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FC0F" w14:textId="77777777" w:rsidR="002C121A" w:rsidRPr="009553FE" w:rsidRDefault="002C121A" w:rsidP="007D32EF">
      <w:pPr>
        <w:pStyle w:val="BodyText"/>
        <w:pBdr>
          <w:top w:val="single" w:sz="4" w:space="1" w:color="000000" w:themeColor="text1"/>
          <w:left w:val="single" w:sz="4" w:space="4" w:color="000000" w:themeColor="text1"/>
          <w:bottom w:val="single" w:sz="4" w:space="1" w:color="000000" w:themeColor="text1"/>
          <w:right w:val="single" w:sz="4" w:space="4" w:color="000000" w:themeColor="text1"/>
        </w:pBdr>
        <w:jc w:val="center"/>
        <w:rPr>
          <w:rFonts w:ascii="Arial Narrow" w:hAnsi="Arial Narrow"/>
        </w:rPr>
      </w:pPr>
      <w:r w:rsidRPr="009553FE">
        <w:rPr>
          <w:rFonts w:ascii="Arial Narrow" w:hAnsi="Arial Narrow"/>
        </w:rPr>
        <w:t xml:space="preserve">SUGGESTED FOR PROPERTY LOCATED IN </w:t>
      </w:r>
      <w:r w:rsidRPr="009553FE">
        <w:rPr>
          <w:rFonts w:ascii="Arial Narrow" w:hAnsi="Arial Narrow"/>
          <w:u w:val="single"/>
        </w:rPr>
        <w:t xml:space="preserve">NH, ME, MA, </w:t>
      </w:r>
      <w:proofErr w:type="gramStart"/>
      <w:r w:rsidRPr="009553FE">
        <w:rPr>
          <w:rFonts w:ascii="Arial Narrow" w:hAnsi="Arial Narrow"/>
          <w:u w:val="single"/>
        </w:rPr>
        <w:t>RI</w:t>
      </w:r>
      <w:proofErr w:type="gramEnd"/>
      <w:r w:rsidRPr="009553FE">
        <w:rPr>
          <w:rFonts w:ascii="Arial Narrow" w:hAnsi="Arial Narrow"/>
          <w:u w:val="single"/>
        </w:rPr>
        <w:t xml:space="preserve"> and VT</w:t>
      </w:r>
    </w:p>
    <w:p w14:paraId="0A1B8A05" w14:textId="77777777" w:rsidR="002C121A" w:rsidRPr="009553FE" w:rsidRDefault="002C121A" w:rsidP="007D32EF">
      <w:pPr>
        <w:pStyle w:val="BodyText"/>
        <w:pBdr>
          <w:top w:val="single" w:sz="4" w:space="1" w:color="000000" w:themeColor="text1"/>
          <w:left w:val="single" w:sz="4" w:space="4" w:color="000000" w:themeColor="text1"/>
          <w:bottom w:val="single" w:sz="4" w:space="1" w:color="000000" w:themeColor="text1"/>
          <w:right w:val="single" w:sz="4" w:space="4" w:color="000000" w:themeColor="text1"/>
        </w:pBdr>
        <w:spacing w:after="240"/>
        <w:jc w:val="center"/>
        <w:rPr>
          <w:rFonts w:ascii="Arial Narrow" w:hAnsi="Arial Narrow"/>
        </w:rPr>
      </w:pPr>
      <w:r w:rsidRPr="009553FE">
        <w:rPr>
          <w:rFonts w:ascii="Arial Narrow" w:hAnsi="Arial Narrow"/>
        </w:rPr>
        <w:t>SUBJECT TO ANY ADDITIONAL STATE LAW REQUIREMENTS.</w:t>
      </w:r>
    </w:p>
    <w:p w14:paraId="2A1ADE13" w14:textId="77777777" w:rsidR="002C121A" w:rsidRPr="00B65EB2" w:rsidRDefault="002C121A" w:rsidP="007D32EF">
      <w:pPr>
        <w:pBdr>
          <w:top w:val="single" w:sz="4" w:space="1" w:color="000000" w:themeColor="text1"/>
          <w:left w:val="single" w:sz="4" w:space="4" w:color="000000" w:themeColor="text1"/>
          <w:bottom w:val="single" w:sz="4" w:space="1" w:color="000000" w:themeColor="text1"/>
          <w:right w:val="single" w:sz="4" w:space="4" w:color="000000" w:themeColor="text1"/>
        </w:pBdr>
        <w:autoSpaceDE w:val="0"/>
        <w:autoSpaceDN w:val="0"/>
        <w:adjustRightInd w:val="0"/>
        <w:spacing w:after="240"/>
        <w:jc w:val="center"/>
        <w:rPr>
          <w:rFonts w:ascii="Arial Narrow" w:hAnsi="Arial Narrow"/>
          <w:b/>
          <w:bCs/>
          <w:sz w:val="24"/>
          <w:szCs w:val="24"/>
        </w:rPr>
      </w:pPr>
      <w:r w:rsidRPr="00B65EB2">
        <w:rPr>
          <w:rFonts w:ascii="Arial Narrow" w:hAnsi="Arial Narrow"/>
          <w:b/>
          <w:bCs/>
          <w:sz w:val="24"/>
          <w:szCs w:val="24"/>
        </w:rPr>
        <w:t>Remove this notice before executing and recording this document.</w:t>
      </w:r>
    </w:p>
    <w:p w14:paraId="4678FA0C" w14:textId="6D30A2FF" w:rsidR="002C121A" w:rsidRPr="00B65EB2" w:rsidRDefault="002C121A" w:rsidP="007D32EF">
      <w:pPr>
        <w:pStyle w:val="BodyText"/>
        <w:pBdr>
          <w:top w:val="single" w:sz="4" w:space="1" w:color="000000" w:themeColor="text1"/>
          <w:left w:val="single" w:sz="4" w:space="4" w:color="000000" w:themeColor="text1"/>
          <w:bottom w:val="single" w:sz="4" w:space="1" w:color="000000" w:themeColor="text1"/>
          <w:right w:val="single" w:sz="4" w:space="4" w:color="000000" w:themeColor="text1"/>
        </w:pBdr>
        <w:spacing w:after="240"/>
        <w:jc w:val="left"/>
        <w:rPr>
          <w:rFonts w:ascii="Arial Narrow" w:hAnsi="Arial Narrow"/>
        </w:rPr>
      </w:pPr>
      <w:r w:rsidRPr="009553FE">
        <w:rPr>
          <w:rFonts w:ascii="Arial Narrow" w:hAnsi="Arial Narrow"/>
        </w:rPr>
        <w:t>PLEASE CONSULT LEGAL COUNSEL TO ENSURE FULL COMPLIANCE WITH RECORDING AND OTHER REQUIREMENTS OF STATE LAW. BY PROVIDING YOU WITH THESE DOCUMENTS, THE FEDERAL HOME LOAN BANK OF BOSTON (</w:t>
      </w:r>
      <w:r w:rsidRPr="002A4311">
        <w:rPr>
          <w:rFonts w:ascii="Arial Narrow" w:hAnsi="Arial Narrow"/>
        </w:rPr>
        <w:t>FHLB</w:t>
      </w:r>
      <w:r w:rsidRPr="00B65EB2">
        <w:rPr>
          <w:rFonts w:ascii="Arial Narrow" w:hAnsi="Arial Narrow"/>
        </w:rPr>
        <w:t>ank Boston</w:t>
      </w:r>
      <w:r>
        <w:rPr>
          <w:rFonts w:ascii="Arial Narrow" w:hAnsi="Arial Narrow"/>
        </w:rPr>
        <w:t xml:space="preserve"> or the Bank</w:t>
      </w:r>
      <w:r w:rsidRPr="00B65EB2">
        <w:rPr>
          <w:rFonts w:ascii="Arial Narrow" w:hAnsi="Arial Narrow"/>
        </w:rPr>
        <w:t>) IS IN NO WAY PROVIDING LEGAL ADVICE OR MAKING ANY REPRESENTATION AS TO THE EFFECTIVENESS OF THE DOCUMENTS.</w:t>
      </w:r>
    </w:p>
    <w:p w14:paraId="47655087" w14:textId="7DE9F21D" w:rsidR="002C121A" w:rsidRPr="009553FE" w:rsidRDefault="002C121A" w:rsidP="007D32EF">
      <w:pPr>
        <w:pBdr>
          <w:top w:val="single" w:sz="4" w:space="1" w:color="000000" w:themeColor="text1"/>
          <w:left w:val="single" w:sz="4" w:space="4" w:color="000000" w:themeColor="text1"/>
          <w:bottom w:val="single" w:sz="4" w:space="1" w:color="000000" w:themeColor="text1"/>
          <w:right w:val="single" w:sz="4" w:space="4" w:color="000000" w:themeColor="text1"/>
        </w:pBdr>
        <w:spacing w:after="240"/>
        <w:jc w:val="both"/>
        <w:rPr>
          <w:rFonts w:ascii="Arial Narrow" w:hAnsi="Arial Narrow"/>
          <w:b/>
          <w:sz w:val="24"/>
          <w:szCs w:val="24"/>
        </w:rPr>
      </w:pPr>
      <w:r w:rsidRPr="009553FE">
        <w:rPr>
          <w:rFonts w:ascii="Arial Narrow" w:hAnsi="Arial Narrow"/>
          <w:b/>
          <w:sz w:val="24"/>
          <w:szCs w:val="24"/>
        </w:rPr>
        <w:t>Pay particular attention to the following:</w:t>
      </w:r>
    </w:p>
    <w:p w14:paraId="6953C8F2" w14:textId="77777777" w:rsidR="002C121A" w:rsidRPr="00FA09D0" w:rsidRDefault="002C121A" w:rsidP="007D32EF">
      <w:pPr>
        <w:pStyle w:val="BodyText"/>
        <w:numPr>
          <w:ilvl w:val="0"/>
          <w:numId w:val="13"/>
        </w:numPr>
        <w:pBdr>
          <w:top w:val="single" w:sz="4" w:space="1" w:color="000000" w:themeColor="text1"/>
          <w:left w:val="single" w:sz="4" w:space="4" w:color="000000" w:themeColor="text1"/>
          <w:bottom w:val="single" w:sz="4" w:space="1" w:color="000000" w:themeColor="text1"/>
          <w:right w:val="single" w:sz="4" w:space="4" w:color="000000" w:themeColor="text1"/>
        </w:pBdr>
        <w:spacing w:after="240"/>
        <w:ind w:left="0" w:firstLine="0"/>
        <w:rPr>
          <w:rFonts w:ascii="Arial Narrow" w:hAnsi="Arial Narrow"/>
        </w:rPr>
      </w:pPr>
      <w:r w:rsidRPr="002A4311">
        <w:rPr>
          <w:rFonts w:ascii="Arial Narrow" w:hAnsi="Arial Narrow"/>
        </w:rPr>
        <w:t xml:space="preserve">No modifications are allowed without </w:t>
      </w:r>
      <w:proofErr w:type="gramStart"/>
      <w:r w:rsidRPr="002A4311">
        <w:rPr>
          <w:rFonts w:ascii="Arial Narrow" w:hAnsi="Arial Narrow"/>
        </w:rPr>
        <w:t>agreement</w:t>
      </w:r>
      <w:proofErr w:type="gramEnd"/>
      <w:r w:rsidRPr="002A4311">
        <w:rPr>
          <w:rFonts w:ascii="Arial Narrow" w:hAnsi="Arial Narrow"/>
        </w:rPr>
        <w:t xml:space="preserve"> of FHLBank Boston</w:t>
      </w:r>
      <w:r w:rsidRPr="00054577">
        <w:rPr>
          <w:rFonts w:ascii="Arial Narrow" w:hAnsi="Arial Narrow"/>
        </w:rPr>
        <w:t xml:space="preserve"> prior to execution.</w:t>
      </w:r>
    </w:p>
    <w:p w14:paraId="0D62FBE8" w14:textId="12FA4EE1" w:rsidR="002C121A" w:rsidRPr="000630F8" w:rsidRDefault="002C121A" w:rsidP="007D32EF">
      <w:pPr>
        <w:numPr>
          <w:ilvl w:val="0"/>
          <w:numId w:val="13"/>
        </w:numPr>
        <w:pBdr>
          <w:top w:val="single" w:sz="4" w:space="1" w:color="000000" w:themeColor="text1"/>
          <w:left w:val="single" w:sz="4" w:space="4" w:color="000000" w:themeColor="text1"/>
          <w:bottom w:val="single" w:sz="4" w:space="1" w:color="000000" w:themeColor="text1"/>
          <w:right w:val="single" w:sz="4" w:space="4" w:color="000000" w:themeColor="text1"/>
        </w:pBdr>
        <w:spacing w:after="240"/>
        <w:ind w:left="0" w:firstLine="0"/>
        <w:jc w:val="both"/>
        <w:rPr>
          <w:rFonts w:ascii="Arial Narrow" w:hAnsi="Arial Narrow"/>
          <w:b/>
          <w:sz w:val="24"/>
          <w:szCs w:val="24"/>
        </w:rPr>
      </w:pPr>
      <w:r w:rsidRPr="009E11E3">
        <w:rPr>
          <w:rFonts w:ascii="Arial Narrow" w:hAnsi="Arial Narrow"/>
          <w:b/>
          <w:sz w:val="24"/>
          <w:szCs w:val="24"/>
        </w:rPr>
        <w:t xml:space="preserve">The parties identified in this document must reflect the parties, as applicable, to the executed AHP Agreement related to this </w:t>
      </w:r>
      <w:r w:rsidRPr="000630F8">
        <w:rPr>
          <w:rFonts w:ascii="Arial Narrow" w:hAnsi="Arial Narrow"/>
          <w:b/>
          <w:sz w:val="24"/>
          <w:szCs w:val="24"/>
        </w:rPr>
        <w:t>transaction.</w:t>
      </w:r>
    </w:p>
    <w:p w14:paraId="08313C24" w14:textId="27B0C975" w:rsidR="002C121A" w:rsidRPr="00FA09D0" w:rsidRDefault="002C121A" w:rsidP="007D32EF">
      <w:pPr>
        <w:numPr>
          <w:ilvl w:val="0"/>
          <w:numId w:val="13"/>
        </w:numPr>
        <w:pBdr>
          <w:top w:val="single" w:sz="4" w:space="1" w:color="000000" w:themeColor="text1"/>
          <w:left w:val="single" w:sz="4" w:space="4" w:color="000000" w:themeColor="text1"/>
          <w:bottom w:val="single" w:sz="4" w:space="1" w:color="000000" w:themeColor="text1"/>
          <w:right w:val="single" w:sz="4" w:space="4" w:color="000000" w:themeColor="text1"/>
        </w:pBdr>
        <w:spacing w:after="240"/>
        <w:ind w:left="0" w:firstLine="0"/>
        <w:rPr>
          <w:rFonts w:ascii="Arial Narrow" w:hAnsi="Arial Narrow"/>
          <w:b/>
          <w:sz w:val="24"/>
          <w:szCs w:val="24"/>
        </w:rPr>
      </w:pPr>
      <w:r w:rsidRPr="009553FE">
        <w:rPr>
          <w:rFonts w:ascii="Arial Narrow" w:hAnsi="Arial Narrow"/>
          <w:b/>
          <w:sz w:val="24"/>
          <w:szCs w:val="24"/>
        </w:rPr>
        <w:t>The legal description of the property(</w:t>
      </w:r>
      <w:proofErr w:type="spellStart"/>
      <w:r w:rsidRPr="009553FE">
        <w:rPr>
          <w:rFonts w:ascii="Arial Narrow" w:hAnsi="Arial Narrow"/>
          <w:b/>
          <w:sz w:val="24"/>
          <w:szCs w:val="24"/>
        </w:rPr>
        <w:t>ies</w:t>
      </w:r>
      <w:proofErr w:type="spellEnd"/>
      <w:r w:rsidRPr="009553FE">
        <w:rPr>
          <w:rFonts w:ascii="Arial Narrow" w:hAnsi="Arial Narrow"/>
          <w:b/>
          <w:sz w:val="24"/>
          <w:szCs w:val="24"/>
        </w:rPr>
        <w:t>) should match the legal description included in the associated first mortgage. Please contact FHLB</w:t>
      </w:r>
      <w:r w:rsidRPr="002A4311">
        <w:rPr>
          <w:rFonts w:ascii="Arial Narrow" w:hAnsi="Arial Narrow"/>
          <w:b/>
          <w:sz w:val="24"/>
          <w:szCs w:val="24"/>
        </w:rPr>
        <w:t>ank Boston if this will not be the case.</w:t>
      </w:r>
    </w:p>
    <w:p w14:paraId="2D7DBEA5" w14:textId="442D5E6D" w:rsidR="002C121A" w:rsidRPr="009E11E3" w:rsidRDefault="002C121A" w:rsidP="007D32EF">
      <w:pPr>
        <w:numPr>
          <w:ilvl w:val="0"/>
          <w:numId w:val="13"/>
        </w:numPr>
        <w:pBdr>
          <w:top w:val="single" w:sz="4" w:space="1" w:color="000000" w:themeColor="text1"/>
          <w:left w:val="single" w:sz="4" w:space="4" w:color="000000" w:themeColor="text1"/>
          <w:bottom w:val="single" w:sz="4" w:space="1" w:color="000000" w:themeColor="text1"/>
          <w:right w:val="single" w:sz="4" w:space="4" w:color="000000" w:themeColor="text1"/>
        </w:pBdr>
        <w:spacing w:after="240"/>
        <w:ind w:left="0" w:firstLine="0"/>
        <w:jc w:val="both"/>
        <w:rPr>
          <w:rFonts w:ascii="Arial Narrow" w:hAnsi="Arial Narrow"/>
          <w:b/>
          <w:sz w:val="24"/>
          <w:szCs w:val="24"/>
        </w:rPr>
      </w:pPr>
      <w:r w:rsidRPr="009E11E3">
        <w:rPr>
          <w:rFonts w:ascii="Arial Narrow" w:hAnsi="Arial Narrow"/>
          <w:b/>
          <w:sz w:val="24"/>
          <w:szCs w:val="24"/>
        </w:rPr>
        <w:t>If this is a leasehold transaction, please update the document appropriately.</w:t>
      </w:r>
    </w:p>
    <w:p w14:paraId="59C60949" w14:textId="1B8C5C08" w:rsidR="002C121A" w:rsidRPr="009553FE" w:rsidRDefault="002C121A" w:rsidP="007D32EF">
      <w:pPr>
        <w:numPr>
          <w:ilvl w:val="0"/>
          <w:numId w:val="13"/>
        </w:numPr>
        <w:pBdr>
          <w:top w:val="single" w:sz="4" w:space="1" w:color="000000" w:themeColor="text1"/>
          <w:left w:val="single" w:sz="4" w:space="4" w:color="000000" w:themeColor="text1"/>
          <w:bottom w:val="single" w:sz="4" w:space="1" w:color="000000" w:themeColor="text1"/>
          <w:right w:val="single" w:sz="4" w:space="4" w:color="000000" w:themeColor="text1"/>
        </w:pBdr>
        <w:ind w:left="0" w:firstLine="0"/>
        <w:rPr>
          <w:rFonts w:ascii="Arial Narrow" w:hAnsi="Arial Narrow"/>
          <w:b/>
          <w:sz w:val="24"/>
          <w:szCs w:val="24"/>
        </w:rPr>
      </w:pPr>
      <w:r w:rsidRPr="009553FE">
        <w:rPr>
          <w:rFonts w:ascii="Arial Narrow" w:hAnsi="Arial Narrow"/>
          <w:b/>
          <w:sz w:val="24"/>
          <w:szCs w:val="24"/>
        </w:rPr>
        <w:t>FYI FOR LOW INCOME HOUSING TAX CREDIT INITIATIVES ONLY:</w:t>
      </w:r>
    </w:p>
    <w:p w14:paraId="1D5F1954" w14:textId="72B36FFA" w:rsidR="002C121A" w:rsidRPr="000630F8" w:rsidRDefault="002C121A" w:rsidP="007D32EF">
      <w:pPr>
        <w:numPr>
          <w:ilvl w:val="0"/>
          <w:numId w:val="12"/>
        </w:numPr>
        <w:pBdr>
          <w:top w:val="single" w:sz="4" w:space="1" w:color="000000" w:themeColor="text1"/>
          <w:left w:val="single" w:sz="4" w:space="4" w:color="000000" w:themeColor="text1"/>
          <w:bottom w:val="single" w:sz="4" w:space="1" w:color="000000" w:themeColor="text1"/>
          <w:right w:val="single" w:sz="4" w:space="4" w:color="000000" w:themeColor="text1"/>
        </w:pBdr>
        <w:ind w:left="0" w:firstLine="0"/>
        <w:rPr>
          <w:rFonts w:ascii="Arial Narrow" w:hAnsi="Arial Narrow"/>
          <w:sz w:val="24"/>
          <w:szCs w:val="24"/>
        </w:rPr>
      </w:pPr>
      <w:r w:rsidRPr="002A4311">
        <w:rPr>
          <w:rFonts w:ascii="Arial Narrow" w:hAnsi="Arial Narrow"/>
          <w:sz w:val="24"/>
          <w:szCs w:val="24"/>
        </w:rPr>
        <w:t xml:space="preserve">It is FHLBank Boston’s experience that LIHTC counsel or others may have multiple questions or </w:t>
      </w:r>
      <w:r w:rsidRPr="00FA09D0">
        <w:rPr>
          <w:rFonts w:ascii="Arial Narrow" w:hAnsi="Arial Narrow"/>
          <w:sz w:val="24"/>
          <w:szCs w:val="24"/>
        </w:rPr>
        <w:t>concerns regarding the AHP Regulation and these legal documents</w:t>
      </w:r>
      <w:r w:rsidRPr="009E11E3">
        <w:rPr>
          <w:rFonts w:ascii="Arial Narrow" w:hAnsi="Arial Narrow"/>
          <w:sz w:val="24"/>
          <w:szCs w:val="24"/>
        </w:rPr>
        <w:t>, including but not limited to the 15-year AHP retention period. Please review all questions with your Community Investment Manager well in advance of closing to avoi</w:t>
      </w:r>
      <w:r w:rsidRPr="000630F8">
        <w:rPr>
          <w:rFonts w:ascii="Arial Narrow" w:hAnsi="Arial Narrow"/>
          <w:sz w:val="24"/>
          <w:szCs w:val="24"/>
        </w:rPr>
        <w:t>d any delays.</w:t>
      </w:r>
    </w:p>
    <w:p w14:paraId="645B5CE4" w14:textId="77777777" w:rsidR="002C121A" w:rsidRPr="0029520A" w:rsidRDefault="002C121A" w:rsidP="007D32EF">
      <w:pPr>
        <w:numPr>
          <w:ilvl w:val="0"/>
          <w:numId w:val="12"/>
        </w:numPr>
        <w:pBdr>
          <w:top w:val="single" w:sz="4" w:space="1" w:color="000000" w:themeColor="text1"/>
          <w:left w:val="single" w:sz="4" w:space="4" w:color="000000" w:themeColor="text1"/>
          <w:bottom w:val="single" w:sz="4" w:space="1" w:color="000000" w:themeColor="text1"/>
          <w:right w:val="single" w:sz="4" w:space="4" w:color="000000" w:themeColor="text1"/>
        </w:pBdr>
        <w:spacing w:after="240"/>
        <w:ind w:left="0" w:firstLine="0"/>
        <w:rPr>
          <w:rFonts w:ascii="Arial Narrow" w:hAnsi="Arial Narrow"/>
          <w:sz w:val="24"/>
          <w:szCs w:val="24"/>
        </w:rPr>
      </w:pPr>
      <w:r w:rsidRPr="000630F8">
        <w:rPr>
          <w:rFonts w:ascii="Arial Narrow" w:hAnsi="Arial Narrow"/>
          <w:sz w:val="24"/>
          <w:szCs w:val="24"/>
        </w:rPr>
        <w:t>When the Lender is the Sponsor, you must delete any reference to Lender “as a shareholder of FHLB</w:t>
      </w:r>
      <w:r w:rsidRPr="0029520A">
        <w:rPr>
          <w:rFonts w:ascii="Arial Narrow" w:hAnsi="Arial Narrow"/>
          <w:sz w:val="24"/>
          <w:szCs w:val="24"/>
        </w:rPr>
        <w:t>ank Boston.”</w:t>
      </w:r>
    </w:p>
    <w:p w14:paraId="5C82135D" w14:textId="68DBB830" w:rsidR="002C121A" w:rsidRPr="00B65EB2" w:rsidRDefault="002C121A" w:rsidP="007D32EF">
      <w:pPr>
        <w:numPr>
          <w:ilvl w:val="0"/>
          <w:numId w:val="13"/>
        </w:numPr>
        <w:pBdr>
          <w:top w:val="single" w:sz="4" w:space="1" w:color="000000" w:themeColor="text1"/>
          <w:left w:val="single" w:sz="4" w:space="4" w:color="000000" w:themeColor="text1"/>
          <w:bottom w:val="single" w:sz="4" w:space="1" w:color="000000" w:themeColor="text1"/>
          <w:right w:val="single" w:sz="4" w:space="4" w:color="000000" w:themeColor="text1"/>
        </w:pBdr>
        <w:spacing w:after="240"/>
        <w:ind w:left="0" w:firstLine="0"/>
        <w:rPr>
          <w:rFonts w:ascii="Arial Narrow" w:hAnsi="Arial Narrow"/>
          <w:b/>
          <w:sz w:val="24"/>
          <w:szCs w:val="24"/>
        </w:rPr>
      </w:pPr>
      <w:r w:rsidRPr="00B74B04">
        <w:rPr>
          <w:rFonts w:ascii="Arial Narrow" w:hAnsi="Arial Narrow"/>
          <w:b/>
          <w:sz w:val="24"/>
          <w:szCs w:val="24"/>
        </w:rPr>
        <w:t xml:space="preserve">ERRORS TO THIS OR ANY OTHER RELATED LEGAL DOCUMENTS REGARDING </w:t>
      </w:r>
      <w:r w:rsidRPr="00B65EB2">
        <w:rPr>
          <w:rFonts w:ascii="Arial Narrow" w:hAnsi="Arial Narrow"/>
          <w:b/>
          <w:sz w:val="24"/>
          <w:szCs w:val="24"/>
        </w:rPr>
        <w:t>FHLBank Boston AHP FUNDING WILL DELAY FUNDING AND REQUIRE CORRECTION AT THE BORROWER’S SOLE EXPENSE.</w:t>
      </w:r>
    </w:p>
    <w:p w14:paraId="474D7FBC" w14:textId="77777777" w:rsidR="002C121A" w:rsidRPr="00B65EB2" w:rsidRDefault="002C121A" w:rsidP="007D32EF">
      <w:pPr>
        <w:pBdr>
          <w:top w:val="single" w:sz="4" w:space="1" w:color="000000" w:themeColor="text1"/>
          <w:left w:val="single" w:sz="4" w:space="4" w:color="000000" w:themeColor="text1"/>
          <w:bottom w:val="single" w:sz="4" w:space="1" w:color="000000" w:themeColor="text1"/>
          <w:right w:val="single" w:sz="4" w:space="4" w:color="000000" w:themeColor="text1"/>
        </w:pBdr>
        <w:spacing w:after="240"/>
        <w:rPr>
          <w:rFonts w:ascii="Arial Narrow" w:hAnsi="Arial Narrow"/>
          <w:b/>
          <w:sz w:val="24"/>
          <w:szCs w:val="24"/>
        </w:rPr>
      </w:pPr>
      <w:r w:rsidRPr="00B65EB2">
        <w:rPr>
          <w:rFonts w:ascii="Arial Narrow" w:hAnsi="Arial Narrow"/>
          <w:b/>
          <w:sz w:val="24"/>
          <w:szCs w:val="24"/>
        </w:rPr>
        <w:t>For more information, contact your Community Investment Manager at FHLBank Boston.</w:t>
      </w:r>
    </w:p>
    <w:p w14:paraId="1D73E507" w14:textId="64DA2A47" w:rsidR="005B1BA8" w:rsidRPr="007B42F3" w:rsidRDefault="005B1BA8" w:rsidP="007B42F3">
      <w:pPr>
        <w:pStyle w:val="Heading1"/>
      </w:pPr>
      <w:r w:rsidRPr="00B65EB2">
        <w:br w:type="page"/>
      </w:r>
      <w:r w:rsidRPr="007B42F3">
        <w:lastRenderedPageBreak/>
        <w:t>FEDERAL HOME LOAN BANK OF BOSTON</w:t>
      </w:r>
      <w:r w:rsidR="00D446EB" w:rsidRPr="007B42F3">
        <w:br/>
      </w:r>
      <w:r w:rsidRPr="007B42F3">
        <w:t>AFFORDABLE HOUSING PROGRAM</w:t>
      </w:r>
      <w:r w:rsidR="00D446EB" w:rsidRPr="007B42F3">
        <w:br/>
      </w:r>
      <w:r w:rsidR="00D446EB" w:rsidRPr="007B42F3">
        <w:br/>
      </w:r>
      <w:r w:rsidRPr="007B42F3">
        <w:t>MORTGAGE AND SECURITY AGREEMENT - FOR RENTAL PROJECTS</w:t>
      </w:r>
    </w:p>
    <w:p w14:paraId="08E90CF6" w14:textId="77777777" w:rsidR="005B1BA8" w:rsidRPr="009E11E3" w:rsidRDefault="005B1BA8" w:rsidP="00D446EB">
      <w:pPr>
        <w:spacing w:after="240"/>
        <w:jc w:val="center"/>
        <w:rPr>
          <w:rFonts w:ascii="Arial Narrow" w:hAnsi="Arial Narrow"/>
          <w:sz w:val="24"/>
          <w:szCs w:val="24"/>
        </w:rPr>
      </w:pPr>
      <w:r w:rsidRPr="009E11E3">
        <w:rPr>
          <w:rFonts w:ascii="Arial Narrow" w:hAnsi="Arial Narrow"/>
          <w:sz w:val="24"/>
          <w:szCs w:val="24"/>
        </w:rPr>
        <w:t>THIS MORTGAGE AND SECURITY AGREEMENT IS A SUBORDINATE LIEN</w:t>
      </w:r>
    </w:p>
    <w:p w14:paraId="5781ED5A" w14:textId="617D58A8" w:rsidR="005B1BA8" w:rsidRPr="00B65EB2" w:rsidRDefault="00FB088B" w:rsidP="00FB088B">
      <w:pPr>
        <w:pStyle w:val="BodyText2"/>
        <w:tabs>
          <w:tab w:val="clear" w:pos="9900"/>
        </w:tabs>
        <w:spacing w:after="240"/>
        <w:rPr>
          <w:rFonts w:ascii="Arial Narrow" w:hAnsi="Arial Narrow"/>
          <w:szCs w:val="24"/>
        </w:rPr>
      </w:pPr>
      <w:r w:rsidRPr="009E11E3">
        <w:rPr>
          <w:rFonts w:ascii="Arial Narrow" w:hAnsi="Arial Narrow"/>
          <w:szCs w:val="24"/>
        </w:rPr>
        <w:t>THIS MORTGAGE AND SECURITY AGREEMENT (</w:t>
      </w:r>
      <w:r w:rsidRPr="000630F8">
        <w:rPr>
          <w:rFonts w:ascii="Arial Narrow" w:hAnsi="Arial Narrow"/>
          <w:szCs w:val="24"/>
        </w:rPr>
        <w:t xml:space="preserve">this “Security Agreement”) is made on </w:t>
      </w:r>
      <w:r>
        <w:rPr>
          <w:rFonts w:ascii="Arial Narrow" w:hAnsi="Arial Narrow"/>
          <w:szCs w:val="24"/>
        </w:rPr>
        <w:br/>
      </w:r>
      <w:r w:rsidRPr="00B8052E">
        <w:rPr>
          <w:rFonts w:ascii="Arial Narrow" w:hAnsi="Arial Narrow"/>
          <w:szCs w:val="24"/>
          <w:u w:val="single"/>
        </w:rPr>
        <w:tab/>
      </w:r>
      <w:r w:rsidRPr="00B8052E">
        <w:rPr>
          <w:rFonts w:ascii="Arial Narrow" w:hAnsi="Arial Narrow"/>
          <w:szCs w:val="24"/>
          <w:u w:val="single"/>
        </w:rPr>
        <w:tab/>
      </w:r>
      <w:r w:rsidRPr="000630F8">
        <w:rPr>
          <w:rFonts w:ascii="Arial Narrow" w:hAnsi="Arial Narrow"/>
          <w:szCs w:val="24"/>
        </w:rPr>
        <w:t>, 20</w:t>
      </w:r>
      <w:r w:rsidRPr="00B8052E">
        <w:rPr>
          <w:rFonts w:ascii="Arial Narrow" w:hAnsi="Arial Narrow"/>
          <w:szCs w:val="24"/>
          <w:u w:val="single"/>
        </w:rPr>
        <w:tab/>
      </w:r>
      <w:r w:rsidRPr="000630F8">
        <w:rPr>
          <w:rFonts w:ascii="Arial Narrow" w:hAnsi="Arial Narrow"/>
          <w:szCs w:val="24"/>
        </w:rPr>
        <w:t xml:space="preserve"> by</w:t>
      </w:r>
      <w:r w:rsidRPr="00B8052E">
        <w:rPr>
          <w:rFonts w:ascii="Arial Narrow" w:hAnsi="Arial Narrow"/>
          <w:szCs w:val="24"/>
          <w:u w:val="single"/>
        </w:rPr>
        <w:tab/>
      </w:r>
      <w:r w:rsidRPr="00B8052E">
        <w:rPr>
          <w:rFonts w:ascii="Arial Narrow" w:hAnsi="Arial Narrow"/>
          <w:szCs w:val="24"/>
          <w:u w:val="single"/>
        </w:rPr>
        <w:tab/>
      </w:r>
      <w:r w:rsidRPr="00B8052E">
        <w:rPr>
          <w:rFonts w:ascii="Arial Narrow" w:hAnsi="Arial Narrow"/>
          <w:szCs w:val="24"/>
          <w:u w:val="single"/>
        </w:rPr>
        <w:tab/>
      </w:r>
      <w:r w:rsidRPr="00B8052E">
        <w:rPr>
          <w:rFonts w:ascii="Arial Narrow" w:hAnsi="Arial Narrow"/>
          <w:szCs w:val="24"/>
          <w:u w:val="single"/>
        </w:rPr>
        <w:tab/>
      </w:r>
      <w:r w:rsidRPr="00B8052E">
        <w:rPr>
          <w:rFonts w:ascii="Arial Narrow" w:hAnsi="Arial Narrow"/>
          <w:szCs w:val="24"/>
          <w:u w:val="single"/>
        </w:rPr>
        <w:tab/>
      </w:r>
      <w:r w:rsidRPr="000630F8">
        <w:rPr>
          <w:rFonts w:ascii="Arial Narrow" w:hAnsi="Arial Narrow"/>
          <w:szCs w:val="24"/>
        </w:rPr>
        <w:t xml:space="preserve">, (the “Borrower”) in favor of </w:t>
      </w:r>
      <w:r>
        <w:rPr>
          <w:rFonts w:ascii="Arial Narrow" w:hAnsi="Arial Narrow"/>
          <w:szCs w:val="24"/>
        </w:rPr>
        <w:br/>
      </w:r>
      <w:r w:rsidRPr="00B8052E">
        <w:rPr>
          <w:rFonts w:ascii="Arial Narrow" w:hAnsi="Arial Narrow"/>
          <w:szCs w:val="24"/>
          <w:u w:val="single"/>
        </w:rPr>
        <w:tab/>
      </w:r>
      <w:r w:rsidRPr="00B8052E">
        <w:rPr>
          <w:rFonts w:ascii="Arial Narrow" w:hAnsi="Arial Narrow"/>
          <w:szCs w:val="24"/>
          <w:u w:val="single"/>
        </w:rPr>
        <w:tab/>
      </w:r>
      <w:r w:rsidRPr="00B8052E">
        <w:rPr>
          <w:rFonts w:ascii="Arial Narrow" w:hAnsi="Arial Narrow"/>
          <w:szCs w:val="24"/>
          <w:u w:val="single"/>
        </w:rPr>
        <w:tab/>
      </w:r>
      <w:r w:rsidRPr="00B8052E">
        <w:rPr>
          <w:rFonts w:ascii="Arial Narrow" w:hAnsi="Arial Narrow"/>
          <w:szCs w:val="24"/>
          <w:u w:val="single"/>
        </w:rPr>
        <w:tab/>
      </w:r>
      <w:r w:rsidRPr="00B8052E">
        <w:rPr>
          <w:rFonts w:ascii="Arial Narrow" w:hAnsi="Arial Narrow"/>
          <w:szCs w:val="24"/>
          <w:u w:val="single"/>
        </w:rPr>
        <w:tab/>
      </w:r>
      <w:r w:rsidRPr="00B8052E">
        <w:rPr>
          <w:rFonts w:ascii="Arial Narrow" w:hAnsi="Arial Narrow"/>
          <w:szCs w:val="24"/>
          <w:u w:val="single"/>
        </w:rPr>
        <w:tab/>
      </w:r>
      <w:r w:rsidRPr="00B8052E">
        <w:rPr>
          <w:rFonts w:ascii="Arial Narrow" w:hAnsi="Arial Narrow"/>
          <w:szCs w:val="24"/>
          <w:u w:val="single"/>
        </w:rPr>
        <w:tab/>
      </w:r>
      <w:r w:rsidRPr="00B8052E">
        <w:rPr>
          <w:rFonts w:ascii="Arial Narrow" w:hAnsi="Arial Narrow"/>
          <w:szCs w:val="24"/>
          <w:u w:val="single"/>
        </w:rPr>
        <w:tab/>
      </w:r>
      <w:r w:rsidRPr="000630F8">
        <w:rPr>
          <w:rFonts w:ascii="Arial Narrow" w:hAnsi="Arial Narrow"/>
          <w:szCs w:val="24"/>
        </w:rPr>
        <w:t xml:space="preserve"> (the “Lender”), a stockholder of the </w:t>
      </w:r>
      <w:r>
        <w:rPr>
          <w:rFonts w:ascii="Arial Narrow" w:hAnsi="Arial Narrow"/>
          <w:szCs w:val="24"/>
        </w:rPr>
        <w:br/>
      </w:r>
      <w:r w:rsidRPr="000630F8">
        <w:rPr>
          <w:rFonts w:ascii="Arial Narrow" w:hAnsi="Arial Narrow"/>
          <w:szCs w:val="24"/>
        </w:rPr>
        <w:t xml:space="preserve">Federal Home Loan Bank of Boston </w:t>
      </w:r>
      <w:proofErr w:type="gramStart"/>
      <w:r w:rsidRPr="000630F8">
        <w:rPr>
          <w:rFonts w:ascii="Arial Narrow" w:hAnsi="Arial Narrow"/>
          <w:szCs w:val="24"/>
        </w:rPr>
        <w:t>(</w:t>
      </w:r>
      <w:r w:rsidRPr="0029520A">
        <w:rPr>
          <w:rFonts w:ascii="Arial Narrow" w:hAnsi="Arial Narrow"/>
          <w:szCs w:val="24"/>
        </w:rPr>
        <w:t xml:space="preserve"> “</w:t>
      </w:r>
      <w:proofErr w:type="gramEnd"/>
      <w:r w:rsidRPr="0029520A">
        <w:rPr>
          <w:rFonts w:ascii="Arial Narrow" w:hAnsi="Arial Narrow"/>
          <w:szCs w:val="24"/>
        </w:rPr>
        <w:t>FHLB</w:t>
      </w:r>
      <w:r w:rsidRPr="00F16AE3">
        <w:rPr>
          <w:rFonts w:ascii="Arial Narrow" w:hAnsi="Arial Narrow"/>
          <w:szCs w:val="24"/>
        </w:rPr>
        <w:t>ank Boston or the Bank</w:t>
      </w:r>
      <w:r w:rsidRPr="00B74B04">
        <w:rPr>
          <w:rFonts w:ascii="Arial Narrow" w:hAnsi="Arial Narrow"/>
          <w:szCs w:val="24"/>
        </w:rPr>
        <w:t xml:space="preserve">”). The Lender is </w:t>
      </w:r>
      <w:r w:rsidRPr="000A79C9">
        <w:rPr>
          <w:rFonts w:ascii="Arial Narrow" w:hAnsi="Arial Narrow"/>
          <w:szCs w:val="24"/>
        </w:rPr>
        <w:t xml:space="preserve">organized and exists under the laws of the State/Commonwealth </w:t>
      </w:r>
      <w:proofErr w:type="gramStart"/>
      <w:r w:rsidRPr="000A79C9">
        <w:rPr>
          <w:rFonts w:ascii="Arial Narrow" w:hAnsi="Arial Narrow"/>
          <w:szCs w:val="24"/>
        </w:rPr>
        <w:t xml:space="preserve">of </w:t>
      </w:r>
      <w:r w:rsidRPr="004953A2">
        <w:rPr>
          <w:rFonts w:ascii="Arial Narrow" w:hAnsi="Arial Narrow"/>
          <w:szCs w:val="24"/>
          <w:u w:val="single"/>
        </w:rPr>
        <w:tab/>
      </w:r>
      <w:r w:rsidRPr="004953A2">
        <w:rPr>
          <w:rFonts w:ascii="Arial Narrow" w:hAnsi="Arial Narrow"/>
          <w:szCs w:val="24"/>
          <w:u w:val="single"/>
        </w:rPr>
        <w:tab/>
      </w:r>
      <w:r w:rsidRPr="000A79C9">
        <w:rPr>
          <w:rFonts w:ascii="Arial Narrow" w:hAnsi="Arial Narrow"/>
          <w:szCs w:val="24"/>
        </w:rPr>
        <w:t>, and</w:t>
      </w:r>
      <w:proofErr w:type="gramEnd"/>
      <w:r w:rsidRPr="000A79C9">
        <w:rPr>
          <w:rFonts w:ascii="Arial Narrow" w:hAnsi="Arial Narrow"/>
          <w:szCs w:val="24"/>
        </w:rPr>
        <w:t xml:space="preserve"> has its principal office </w:t>
      </w:r>
      <w:r>
        <w:rPr>
          <w:rFonts w:ascii="Arial Narrow" w:hAnsi="Arial Narrow"/>
          <w:szCs w:val="24"/>
        </w:rPr>
        <w:br/>
      </w:r>
      <w:r w:rsidRPr="000A79C9">
        <w:rPr>
          <w:rFonts w:ascii="Arial Narrow" w:hAnsi="Arial Narrow"/>
          <w:szCs w:val="24"/>
        </w:rPr>
        <w:t>at</w:t>
      </w:r>
      <w:r w:rsidRPr="00BD08E0">
        <w:rPr>
          <w:rFonts w:ascii="Arial Narrow" w:hAnsi="Arial Narrow"/>
          <w:szCs w:val="24"/>
          <w:u w:val="single"/>
        </w:rPr>
        <w:tab/>
      </w:r>
      <w:r w:rsidRPr="00BD08E0">
        <w:rPr>
          <w:rFonts w:ascii="Arial Narrow" w:hAnsi="Arial Narrow"/>
          <w:szCs w:val="24"/>
          <w:u w:val="single"/>
        </w:rPr>
        <w:tab/>
      </w:r>
      <w:r w:rsidRPr="00BD08E0">
        <w:rPr>
          <w:rFonts w:ascii="Arial Narrow" w:hAnsi="Arial Narrow"/>
          <w:szCs w:val="24"/>
          <w:u w:val="single"/>
        </w:rPr>
        <w:tab/>
      </w:r>
      <w:r w:rsidRPr="00BD08E0">
        <w:rPr>
          <w:rFonts w:ascii="Arial Narrow" w:hAnsi="Arial Narrow"/>
          <w:szCs w:val="24"/>
          <w:u w:val="single"/>
        </w:rPr>
        <w:tab/>
      </w:r>
      <w:r w:rsidRPr="00BD08E0">
        <w:rPr>
          <w:rFonts w:ascii="Arial Narrow" w:hAnsi="Arial Narrow"/>
          <w:szCs w:val="24"/>
          <w:u w:val="single"/>
        </w:rPr>
        <w:tab/>
      </w:r>
      <w:r w:rsidRPr="00BD08E0">
        <w:rPr>
          <w:rFonts w:ascii="Arial Narrow" w:hAnsi="Arial Narrow"/>
          <w:szCs w:val="24"/>
          <w:u w:val="single"/>
        </w:rPr>
        <w:tab/>
      </w:r>
      <w:r w:rsidRPr="00BD08E0">
        <w:rPr>
          <w:rFonts w:ascii="Arial Narrow" w:hAnsi="Arial Narrow"/>
          <w:szCs w:val="24"/>
          <w:u w:val="single"/>
        </w:rPr>
        <w:tab/>
      </w:r>
      <w:r w:rsidRPr="00B65EB2">
        <w:rPr>
          <w:rFonts w:ascii="Arial Narrow" w:hAnsi="Arial Narrow"/>
          <w:szCs w:val="24"/>
        </w:rPr>
        <w:t>.</w:t>
      </w:r>
    </w:p>
    <w:p w14:paraId="5727841B" w14:textId="77777777" w:rsidR="00FB088B" w:rsidRPr="00B65EB2" w:rsidRDefault="00FB088B" w:rsidP="00FB088B">
      <w:pPr>
        <w:pStyle w:val="H2List"/>
      </w:pPr>
      <w:r w:rsidRPr="00B65EB2">
        <w:t>PROMISSORY NOTE</w:t>
      </w:r>
    </w:p>
    <w:p w14:paraId="624318EF" w14:textId="595B0D3D" w:rsidR="00FB088B" w:rsidRDefault="00FB088B" w:rsidP="00FB088B">
      <w:pPr>
        <w:spacing w:after="240"/>
        <w:rPr>
          <w:rFonts w:ascii="Arial Narrow" w:hAnsi="Arial Narrow"/>
          <w:b/>
          <w:sz w:val="24"/>
          <w:szCs w:val="24"/>
          <w:u w:val="single"/>
        </w:rPr>
      </w:pPr>
      <w:r w:rsidRPr="00FA09D0">
        <w:rPr>
          <w:rFonts w:ascii="Arial Narrow" w:hAnsi="Arial Narrow"/>
          <w:sz w:val="24"/>
          <w:szCs w:val="24"/>
        </w:rPr>
        <w:t xml:space="preserve">In consideration of the sum of </w:t>
      </w:r>
      <w:r w:rsidRPr="00BD08E0">
        <w:rPr>
          <w:rFonts w:ascii="Arial Narrow" w:hAnsi="Arial Narrow"/>
          <w:sz w:val="24"/>
          <w:szCs w:val="24"/>
          <w:u w:val="single"/>
        </w:rPr>
        <w:tab/>
      </w:r>
      <w:r w:rsidRPr="00BD08E0">
        <w:rPr>
          <w:rFonts w:ascii="Arial Narrow" w:hAnsi="Arial Narrow"/>
          <w:sz w:val="24"/>
          <w:szCs w:val="24"/>
          <w:u w:val="single"/>
        </w:rPr>
        <w:tab/>
      </w:r>
      <w:r w:rsidRPr="00BD08E0">
        <w:rPr>
          <w:rFonts w:ascii="Arial Narrow" w:hAnsi="Arial Narrow"/>
          <w:sz w:val="24"/>
          <w:szCs w:val="24"/>
          <w:u w:val="single"/>
        </w:rPr>
        <w:tab/>
      </w:r>
      <w:r w:rsidRPr="00BD08E0">
        <w:rPr>
          <w:rFonts w:ascii="Arial Narrow" w:hAnsi="Arial Narrow"/>
          <w:sz w:val="24"/>
          <w:szCs w:val="24"/>
          <w:u w:val="single"/>
        </w:rPr>
        <w:tab/>
      </w:r>
      <w:r w:rsidRPr="00BD08E0">
        <w:rPr>
          <w:rFonts w:ascii="Arial Narrow" w:hAnsi="Arial Narrow"/>
          <w:sz w:val="24"/>
          <w:szCs w:val="24"/>
          <w:u w:val="single"/>
        </w:rPr>
        <w:tab/>
      </w:r>
      <w:r w:rsidRPr="00BD08E0">
        <w:rPr>
          <w:rFonts w:ascii="Arial Narrow" w:hAnsi="Arial Narrow"/>
          <w:sz w:val="24"/>
          <w:szCs w:val="24"/>
          <w:u w:val="single"/>
        </w:rPr>
        <w:tab/>
      </w:r>
      <w:r w:rsidRPr="00FA09D0">
        <w:rPr>
          <w:rFonts w:ascii="Arial Narrow" w:hAnsi="Arial Narrow"/>
          <w:sz w:val="24"/>
          <w:szCs w:val="24"/>
        </w:rPr>
        <w:t xml:space="preserve"> </w:t>
      </w:r>
      <w:r w:rsidRPr="009E11E3">
        <w:rPr>
          <w:rFonts w:ascii="Arial Narrow" w:hAnsi="Arial Narrow"/>
          <w:sz w:val="24"/>
          <w:szCs w:val="24"/>
        </w:rPr>
        <w:t xml:space="preserve">United States dollars </w:t>
      </w:r>
      <w:r>
        <w:rPr>
          <w:rFonts w:ascii="Arial Narrow" w:hAnsi="Arial Narrow"/>
          <w:sz w:val="24"/>
          <w:szCs w:val="24"/>
        </w:rPr>
        <w:br/>
      </w:r>
      <w:r w:rsidRPr="009E11E3">
        <w:rPr>
          <w:rFonts w:ascii="Arial Narrow" w:hAnsi="Arial Narrow"/>
          <w:sz w:val="24"/>
          <w:szCs w:val="24"/>
        </w:rPr>
        <w:t>($</w:t>
      </w:r>
      <w:r w:rsidRPr="00BD08E0">
        <w:rPr>
          <w:rFonts w:ascii="Arial Narrow" w:hAnsi="Arial Narrow"/>
          <w:sz w:val="24"/>
          <w:szCs w:val="24"/>
          <w:u w:val="single"/>
        </w:rPr>
        <w:tab/>
      </w:r>
      <w:r w:rsidRPr="00BD08E0">
        <w:rPr>
          <w:rFonts w:ascii="Arial Narrow" w:hAnsi="Arial Narrow"/>
          <w:sz w:val="24"/>
          <w:szCs w:val="24"/>
          <w:u w:val="single"/>
        </w:rPr>
        <w:tab/>
      </w:r>
      <w:r w:rsidRPr="009E11E3">
        <w:rPr>
          <w:rFonts w:ascii="Arial Narrow" w:hAnsi="Arial Narrow"/>
          <w:sz w:val="24"/>
          <w:szCs w:val="24"/>
        </w:rPr>
        <w:t>) (hereafter referred to as the “AHP Subsidy”), received by the Borrower as a result of a subsidy which the Lender obtained through FHLB</w:t>
      </w:r>
      <w:r w:rsidRPr="000630F8">
        <w:rPr>
          <w:rFonts w:ascii="Arial Narrow" w:hAnsi="Arial Narrow"/>
          <w:sz w:val="24"/>
          <w:szCs w:val="24"/>
        </w:rPr>
        <w:t>ank Boston’s Affordable Housing Program (the “AHP”) pursuant to Section 10(j) of the Federal Hom</w:t>
      </w:r>
      <w:r w:rsidRPr="0029520A">
        <w:rPr>
          <w:rFonts w:ascii="Arial Narrow" w:hAnsi="Arial Narrow"/>
          <w:sz w:val="24"/>
          <w:szCs w:val="24"/>
        </w:rPr>
        <w:t xml:space="preserve">e Loan Bank Act found at 12 USC </w:t>
      </w:r>
      <w:r w:rsidRPr="00FA09D0">
        <w:rPr>
          <w:rFonts w:ascii="Arial Narrow" w:hAnsi="Arial Narrow"/>
          <w:sz w:val="24"/>
          <w:szCs w:val="24"/>
        </w:rPr>
        <w:sym w:font="Colonna MT" w:char="00A7"/>
      </w:r>
      <w:r w:rsidRPr="00FA09D0">
        <w:rPr>
          <w:rFonts w:ascii="Arial Narrow" w:hAnsi="Arial Narrow"/>
          <w:sz w:val="24"/>
          <w:szCs w:val="24"/>
        </w:rPr>
        <w:t xml:space="preserve"> 1421 et seq.</w:t>
      </w:r>
      <w:r w:rsidRPr="009E11E3">
        <w:rPr>
          <w:rFonts w:ascii="Arial Narrow" w:hAnsi="Arial Narrow"/>
          <w:sz w:val="24"/>
          <w:szCs w:val="24"/>
        </w:rPr>
        <w:t>, and the regulations promulgated thereunder found at 12 CFR Part 1291</w:t>
      </w:r>
      <w:r w:rsidRPr="000630F8">
        <w:rPr>
          <w:rFonts w:ascii="Arial Narrow" w:hAnsi="Arial Narrow"/>
          <w:sz w:val="24"/>
          <w:szCs w:val="24"/>
        </w:rPr>
        <w:t xml:space="preserve"> et seq. (as amended from time to time, the “AHP Regulations”), and in connection with the development of a certain parcel of real estate which is owned by the Borrower (as</w:t>
      </w:r>
      <w:r w:rsidRPr="0029520A">
        <w:rPr>
          <w:rFonts w:ascii="Arial Narrow" w:hAnsi="Arial Narrow"/>
          <w:sz w:val="24"/>
          <w:szCs w:val="24"/>
        </w:rPr>
        <w:t xml:space="preserve"> described below), the Borrower has signed a Promissory Note (as amended from time to time, the </w:t>
      </w:r>
      <w:r w:rsidRPr="00F16AE3">
        <w:rPr>
          <w:rFonts w:ascii="Arial Narrow" w:hAnsi="Arial Narrow"/>
          <w:sz w:val="24"/>
          <w:szCs w:val="24"/>
        </w:rPr>
        <w:t>“Note”) of even date herewith and an Affordable Housing Program Agreement For A Rental Project executed in connection with the P</w:t>
      </w:r>
      <w:r w:rsidRPr="00B74B04">
        <w:rPr>
          <w:rFonts w:ascii="Arial Narrow" w:hAnsi="Arial Narrow"/>
          <w:sz w:val="24"/>
          <w:szCs w:val="24"/>
        </w:rPr>
        <w:t xml:space="preserve">roject </w:t>
      </w:r>
      <w:r w:rsidRPr="000A79C9">
        <w:rPr>
          <w:rFonts w:ascii="Arial Narrow" w:hAnsi="Arial Narrow"/>
          <w:sz w:val="24"/>
          <w:szCs w:val="24"/>
        </w:rPr>
        <w:t xml:space="preserve">(as amended from time to time, the “AHP Agreement”). Capitalized terms used but not defined herein shall have the meaning set forth in the AHP Agreement. </w:t>
      </w:r>
      <w:r w:rsidRPr="00B65EB2">
        <w:rPr>
          <w:rFonts w:ascii="Arial Narrow" w:hAnsi="Arial Narrow"/>
          <w:sz w:val="24"/>
          <w:szCs w:val="24"/>
        </w:rPr>
        <w:t>The Borrower has promised to pay the amounts due under the Note and to abide by all promises contained in the Note, this Security Agreement, the AHP Agreement and the AHP Regulations.</w:t>
      </w:r>
    </w:p>
    <w:p w14:paraId="03B3EA66" w14:textId="70829BCA" w:rsidR="005B1BA8" w:rsidRPr="009E11E3" w:rsidRDefault="00B0716F" w:rsidP="00FB088B">
      <w:pPr>
        <w:pStyle w:val="H2List"/>
      </w:pPr>
      <w:r w:rsidRPr="009E11E3">
        <w:t>SECURITY</w:t>
      </w:r>
      <w:r w:rsidR="005B1BA8" w:rsidRPr="009E11E3">
        <w:t xml:space="preserve"> AGREEMENT AS COLLATERAL</w:t>
      </w:r>
    </w:p>
    <w:p w14:paraId="744E1387" w14:textId="77777777" w:rsidR="00895527" w:rsidRPr="000A79C9" w:rsidRDefault="00895527" w:rsidP="00895527">
      <w:pPr>
        <w:tabs>
          <w:tab w:val="left" w:pos="0"/>
        </w:tabs>
        <w:autoSpaceDE w:val="0"/>
        <w:autoSpaceDN w:val="0"/>
        <w:adjustRightInd w:val="0"/>
        <w:spacing w:after="240"/>
        <w:rPr>
          <w:rFonts w:ascii="Arial Narrow" w:hAnsi="Arial Narrow"/>
          <w:sz w:val="24"/>
          <w:szCs w:val="24"/>
        </w:rPr>
      </w:pPr>
      <w:r w:rsidRPr="00FA09D0">
        <w:rPr>
          <w:rFonts w:ascii="Arial Narrow" w:hAnsi="Arial Narrow"/>
          <w:sz w:val="24"/>
          <w:szCs w:val="24"/>
        </w:rPr>
        <w:t>This Security Agreement secures to Lender: (</w:t>
      </w:r>
      <w:proofErr w:type="spellStart"/>
      <w:r w:rsidRPr="00FA09D0">
        <w:rPr>
          <w:rFonts w:ascii="Arial Narrow" w:hAnsi="Arial Narrow"/>
          <w:sz w:val="24"/>
          <w:szCs w:val="24"/>
        </w:rPr>
        <w:t>i</w:t>
      </w:r>
      <w:proofErr w:type="spellEnd"/>
      <w:r w:rsidRPr="00FA09D0">
        <w:rPr>
          <w:rFonts w:ascii="Arial Narrow" w:hAnsi="Arial Narrow"/>
          <w:sz w:val="24"/>
          <w:szCs w:val="24"/>
        </w:rPr>
        <w:t xml:space="preserve">) the repayment of the AHP Subsidy; and (ii) the performance of </w:t>
      </w:r>
      <w:r w:rsidRPr="009E11E3">
        <w:rPr>
          <w:rFonts w:ascii="Arial Narrow" w:hAnsi="Arial Narrow"/>
          <w:sz w:val="24"/>
          <w:szCs w:val="24"/>
        </w:rPr>
        <w:t xml:space="preserve">the Borrower’s covenants and agreements under this Security Agreement and the Note. For this purpose, for good and valuable consideration paid, the Borrower does hereby mortgage, grant and convey to Lender, </w:t>
      </w:r>
      <w:r w:rsidRPr="009E11E3">
        <w:rPr>
          <w:rFonts w:ascii="Arial Narrow" w:hAnsi="Arial Narrow"/>
          <w:caps/>
          <w:sz w:val="24"/>
          <w:szCs w:val="24"/>
        </w:rPr>
        <w:t xml:space="preserve">with </w:t>
      </w:r>
      <w:r w:rsidRPr="000630F8">
        <w:rPr>
          <w:rFonts w:ascii="Arial Narrow" w:hAnsi="Arial Narrow"/>
          <w:caps/>
          <w:sz w:val="24"/>
          <w:szCs w:val="24"/>
        </w:rPr>
        <w:t>Mortgage Covenants</w:t>
      </w:r>
      <w:r w:rsidRPr="000630F8">
        <w:rPr>
          <w:rFonts w:ascii="Arial Narrow" w:hAnsi="Arial Narrow"/>
          <w:sz w:val="24"/>
          <w:szCs w:val="24"/>
        </w:rPr>
        <w:t xml:space="preserve"> </w:t>
      </w:r>
      <w:r w:rsidRPr="000630F8">
        <w:rPr>
          <w:rFonts w:ascii="Arial Narrow" w:hAnsi="Arial Narrow"/>
          <w:caps/>
          <w:sz w:val="24"/>
          <w:szCs w:val="24"/>
        </w:rPr>
        <w:t>upon the Statutory Condition</w:t>
      </w:r>
      <w:r w:rsidRPr="000630F8">
        <w:rPr>
          <w:rFonts w:ascii="Arial Narrow" w:hAnsi="Arial Narrow"/>
          <w:sz w:val="24"/>
          <w:szCs w:val="24"/>
        </w:rPr>
        <w:t xml:space="preserve"> </w:t>
      </w:r>
      <w:r w:rsidRPr="000630F8">
        <w:rPr>
          <w:rFonts w:ascii="Arial Narrow" w:hAnsi="Arial Narrow"/>
          <w:caps/>
          <w:sz w:val="24"/>
          <w:szCs w:val="24"/>
        </w:rPr>
        <w:t>and, TO THE EXT</w:t>
      </w:r>
      <w:r w:rsidRPr="0029520A">
        <w:rPr>
          <w:rFonts w:ascii="Arial Narrow" w:hAnsi="Arial Narrow"/>
          <w:caps/>
          <w:sz w:val="24"/>
          <w:szCs w:val="24"/>
        </w:rPr>
        <w:t>ENT PERMITTED BY APPLICABLE LAW, with the Power of Sa</w:t>
      </w:r>
      <w:r w:rsidRPr="00F16AE3">
        <w:rPr>
          <w:rFonts w:ascii="Arial Narrow" w:hAnsi="Arial Narrow"/>
          <w:caps/>
          <w:sz w:val="24"/>
          <w:szCs w:val="24"/>
        </w:rPr>
        <w:t>le,</w:t>
      </w:r>
      <w:r w:rsidRPr="00F16AE3">
        <w:rPr>
          <w:rFonts w:ascii="Arial Narrow" w:hAnsi="Arial Narrow"/>
          <w:sz w:val="24"/>
          <w:szCs w:val="24"/>
        </w:rPr>
        <w:t xml:space="preserve"> the following described property</w:t>
      </w:r>
      <w:r w:rsidRPr="00B74B04">
        <w:rPr>
          <w:rFonts w:ascii="Arial Narrow" w:hAnsi="Arial Narrow"/>
          <w:sz w:val="24"/>
          <w:szCs w:val="24"/>
        </w:rPr>
        <w:t xml:space="preserve"> (referred to as the “Project”):</w:t>
      </w:r>
    </w:p>
    <w:p w14:paraId="72502457" w14:textId="77777777" w:rsidR="00895527" w:rsidRPr="00B65EB2" w:rsidRDefault="00895527" w:rsidP="00895527">
      <w:pPr>
        <w:pStyle w:val="BodyText2"/>
        <w:tabs>
          <w:tab w:val="clear" w:pos="9900"/>
        </w:tabs>
        <w:spacing w:after="240"/>
        <w:rPr>
          <w:rFonts w:ascii="Arial Narrow" w:hAnsi="Arial Narrow"/>
          <w:szCs w:val="24"/>
        </w:rPr>
      </w:pPr>
      <w:proofErr w:type="gramStart"/>
      <w:r w:rsidRPr="000A79C9">
        <w:rPr>
          <w:rFonts w:ascii="Arial Narrow" w:hAnsi="Arial Narrow"/>
          <w:szCs w:val="24"/>
        </w:rPr>
        <w:t>All of</w:t>
      </w:r>
      <w:proofErr w:type="gramEnd"/>
      <w:r w:rsidRPr="000A79C9">
        <w:rPr>
          <w:rFonts w:ascii="Arial Narrow" w:hAnsi="Arial Narrow"/>
          <w:szCs w:val="24"/>
        </w:rPr>
        <w:t xml:space="preserve"> the land located in the municipality of </w:t>
      </w:r>
      <w:r w:rsidRPr="00BD08E0">
        <w:rPr>
          <w:rFonts w:ascii="Arial Narrow" w:hAnsi="Arial Narrow"/>
          <w:szCs w:val="24"/>
          <w:u w:val="single"/>
        </w:rPr>
        <w:tab/>
      </w:r>
      <w:r w:rsidRPr="00BD08E0">
        <w:rPr>
          <w:rFonts w:ascii="Arial Narrow" w:hAnsi="Arial Narrow"/>
          <w:szCs w:val="24"/>
          <w:u w:val="single"/>
        </w:rPr>
        <w:tab/>
      </w:r>
      <w:r w:rsidRPr="00BD08E0">
        <w:rPr>
          <w:rFonts w:ascii="Arial Narrow" w:hAnsi="Arial Narrow"/>
          <w:szCs w:val="24"/>
          <w:u w:val="single"/>
        </w:rPr>
        <w:tab/>
      </w:r>
      <w:r w:rsidRPr="00BD08E0">
        <w:rPr>
          <w:rFonts w:ascii="Arial Narrow" w:hAnsi="Arial Narrow"/>
          <w:szCs w:val="24"/>
          <w:u w:val="single"/>
        </w:rPr>
        <w:tab/>
      </w:r>
      <w:r w:rsidRPr="00BD08E0">
        <w:rPr>
          <w:rFonts w:ascii="Arial Narrow" w:hAnsi="Arial Narrow"/>
          <w:szCs w:val="24"/>
          <w:u w:val="single"/>
        </w:rPr>
        <w:tab/>
      </w:r>
      <w:r w:rsidRPr="00BD08E0">
        <w:rPr>
          <w:rFonts w:ascii="Arial Narrow" w:hAnsi="Arial Narrow"/>
          <w:szCs w:val="24"/>
          <w:u w:val="single"/>
        </w:rPr>
        <w:tab/>
        <w:t xml:space="preserve">, </w:t>
      </w:r>
      <w:r w:rsidRPr="000A79C9">
        <w:rPr>
          <w:rFonts w:ascii="Arial Narrow" w:hAnsi="Arial Narrow"/>
          <w:szCs w:val="24"/>
        </w:rPr>
        <w:t xml:space="preserve">County of </w:t>
      </w:r>
      <w:r>
        <w:rPr>
          <w:rFonts w:ascii="Arial Narrow" w:hAnsi="Arial Narrow"/>
          <w:szCs w:val="24"/>
        </w:rPr>
        <w:br/>
      </w:r>
      <w:r w:rsidRPr="00BD08E0">
        <w:rPr>
          <w:rFonts w:ascii="Arial Narrow" w:hAnsi="Arial Narrow"/>
          <w:szCs w:val="24"/>
          <w:u w:val="single"/>
        </w:rPr>
        <w:tab/>
      </w:r>
      <w:r w:rsidRPr="00BD08E0">
        <w:rPr>
          <w:rFonts w:ascii="Arial Narrow" w:hAnsi="Arial Narrow"/>
          <w:szCs w:val="24"/>
          <w:u w:val="single"/>
        </w:rPr>
        <w:tab/>
      </w:r>
      <w:r w:rsidRPr="00BD08E0">
        <w:rPr>
          <w:rFonts w:ascii="Arial Narrow" w:hAnsi="Arial Narrow"/>
          <w:szCs w:val="24"/>
          <w:u w:val="single"/>
        </w:rPr>
        <w:tab/>
      </w:r>
      <w:r w:rsidRPr="000A79C9">
        <w:rPr>
          <w:rFonts w:ascii="Arial Narrow" w:hAnsi="Arial Narrow"/>
          <w:szCs w:val="24"/>
        </w:rPr>
        <w:t xml:space="preserve">, and State/Commonwealth of </w:t>
      </w:r>
      <w:r w:rsidRPr="00BD08E0">
        <w:rPr>
          <w:rFonts w:ascii="Arial Narrow" w:hAnsi="Arial Narrow"/>
          <w:szCs w:val="24"/>
          <w:u w:val="single"/>
        </w:rPr>
        <w:tab/>
      </w:r>
      <w:r w:rsidRPr="00BD08E0">
        <w:rPr>
          <w:rFonts w:ascii="Arial Narrow" w:hAnsi="Arial Narrow"/>
          <w:szCs w:val="24"/>
          <w:u w:val="single"/>
        </w:rPr>
        <w:tab/>
      </w:r>
      <w:r w:rsidRPr="00BD08E0">
        <w:rPr>
          <w:rFonts w:ascii="Arial Narrow" w:hAnsi="Arial Narrow"/>
          <w:szCs w:val="24"/>
          <w:u w:val="single"/>
        </w:rPr>
        <w:tab/>
      </w:r>
      <w:r w:rsidRPr="00BD08E0">
        <w:rPr>
          <w:rFonts w:ascii="Arial Narrow" w:hAnsi="Arial Narrow"/>
          <w:szCs w:val="24"/>
          <w:u w:val="single"/>
        </w:rPr>
        <w:tab/>
      </w:r>
      <w:r w:rsidRPr="000A79C9">
        <w:rPr>
          <w:rFonts w:ascii="Arial Narrow" w:hAnsi="Arial Narrow"/>
          <w:szCs w:val="24"/>
        </w:rPr>
        <w:t>, specifically described as follows:</w:t>
      </w:r>
    </w:p>
    <w:p w14:paraId="078F1904" w14:textId="77777777" w:rsidR="00895527" w:rsidRPr="00B65EB2" w:rsidRDefault="00895527" w:rsidP="00895527">
      <w:pPr>
        <w:tabs>
          <w:tab w:val="left" w:leader="underscore" w:pos="1350"/>
          <w:tab w:val="left" w:leader="underscore" w:pos="8640"/>
        </w:tabs>
        <w:rPr>
          <w:rFonts w:ascii="Arial Narrow" w:hAnsi="Arial Narrow"/>
          <w:sz w:val="24"/>
          <w:szCs w:val="24"/>
        </w:rPr>
      </w:pPr>
      <w:r w:rsidRPr="00B65EB2">
        <w:rPr>
          <w:rFonts w:ascii="Arial Narrow" w:hAnsi="Arial Narrow"/>
          <w:sz w:val="24"/>
          <w:szCs w:val="24"/>
        </w:rPr>
        <w:t xml:space="preserve">Street Address: </w:t>
      </w:r>
      <w:r>
        <w:rPr>
          <w:rFonts w:ascii="Arial Narrow" w:hAnsi="Arial Narrow"/>
          <w:sz w:val="24"/>
          <w:szCs w:val="24"/>
        </w:rPr>
        <w:tab/>
      </w:r>
    </w:p>
    <w:p w14:paraId="6EA82AEC" w14:textId="70DACC42" w:rsidR="005B1BA8" w:rsidRPr="00B65EB2" w:rsidRDefault="00895527" w:rsidP="00895527">
      <w:pPr>
        <w:tabs>
          <w:tab w:val="left" w:leader="underscore" w:pos="806"/>
          <w:tab w:val="left" w:leader="underscore" w:pos="2016"/>
          <w:tab w:val="left" w:leader="underscore" w:pos="3096"/>
          <w:tab w:val="left" w:leader="underscore" w:pos="4320"/>
          <w:tab w:val="left" w:leader="underscore" w:pos="6394"/>
          <w:tab w:val="left" w:leader="underscore" w:pos="8467"/>
        </w:tabs>
        <w:spacing w:after="240"/>
        <w:rPr>
          <w:rFonts w:ascii="Arial Narrow" w:hAnsi="Arial Narrow"/>
          <w:sz w:val="24"/>
          <w:szCs w:val="24"/>
        </w:rPr>
      </w:pPr>
      <w:r w:rsidRPr="00B65EB2">
        <w:rPr>
          <w:rFonts w:ascii="Arial Narrow" w:hAnsi="Arial Narrow"/>
          <w:sz w:val="24"/>
          <w:szCs w:val="24"/>
        </w:rPr>
        <w:t>Zip Code:</w:t>
      </w:r>
      <w:r>
        <w:rPr>
          <w:rFonts w:ascii="Arial Narrow" w:hAnsi="Arial Narrow"/>
          <w:sz w:val="24"/>
          <w:szCs w:val="24"/>
        </w:rPr>
        <w:tab/>
      </w:r>
      <w:r w:rsidRPr="00B65EB2">
        <w:rPr>
          <w:rFonts w:ascii="Arial Narrow" w:hAnsi="Arial Narrow"/>
          <w:sz w:val="24"/>
          <w:szCs w:val="24"/>
        </w:rPr>
        <w:t xml:space="preserve"> Section No.:</w:t>
      </w:r>
      <w:r>
        <w:rPr>
          <w:rFonts w:ascii="Arial Narrow" w:hAnsi="Arial Narrow"/>
          <w:sz w:val="24"/>
          <w:szCs w:val="24"/>
        </w:rPr>
        <w:tab/>
      </w:r>
      <w:r w:rsidRPr="00B65EB2">
        <w:rPr>
          <w:rFonts w:ascii="Arial Narrow" w:hAnsi="Arial Narrow"/>
          <w:sz w:val="24"/>
          <w:szCs w:val="24"/>
        </w:rPr>
        <w:t xml:space="preserve"> Block No.:</w:t>
      </w:r>
      <w:r>
        <w:rPr>
          <w:rFonts w:ascii="Arial Narrow" w:hAnsi="Arial Narrow"/>
          <w:sz w:val="24"/>
          <w:szCs w:val="24"/>
        </w:rPr>
        <w:tab/>
      </w:r>
      <w:r w:rsidRPr="00B65EB2">
        <w:rPr>
          <w:rFonts w:ascii="Arial Narrow" w:hAnsi="Arial Narrow"/>
          <w:sz w:val="24"/>
          <w:szCs w:val="24"/>
        </w:rPr>
        <w:t xml:space="preserve"> Lot No.: </w:t>
      </w:r>
      <w:r>
        <w:rPr>
          <w:rFonts w:ascii="Arial Narrow" w:hAnsi="Arial Narrow"/>
          <w:sz w:val="24"/>
          <w:szCs w:val="24"/>
        </w:rPr>
        <w:tab/>
      </w:r>
      <w:r>
        <w:rPr>
          <w:rFonts w:ascii="Arial Narrow" w:hAnsi="Arial Narrow"/>
          <w:sz w:val="24"/>
          <w:szCs w:val="24"/>
        </w:rPr>
        <w:br w:type="page"/>
      </w:r>
      <w:r w:rsidR="005B1BA8" w:rsidRPr="00B65EB2">
        <w:rPr>
          <w:rFonts w:ascii="Arial Narrow" w:hAnsi="Arial Narrow"/>
          <w:sz w:val="24"/>
          <w:szCs w:val="24"/>
        </w:rPr>
        <w:lastRenderedPageBreak/>
        <w:t>Also more particularly described in the Legal Description of the Project site, attached hereto as Exhibit A,</w:t>
      </w:r>
    </w:p>
    <w:p w14:paraId="088783D9" w14:textId="77777777" w:rsidR="005B1BA8" w:rsidRPr="00B74B04" w:rsidRDefault="005B1BA8" w:rsidP="008E3F78">
      <w:pPr>
        <w:rPr>
          <w:rFonts w:ascii="Arial Narrow" w:hAnsi="Arial Narrow"/>
          <w:sz w:val="24"/>
          <w:szCs w:val="24"/>
        </w:rPr>
      </w:pPr>
      <w:r w:rsidRPr="00B65EB2">
        <w:rPr>
          <w:rFonts w:ascii="Arial Narrow" w:hAnsi="Arial Narrow"/>
          <w:sz w:val="24"/>
          <w:szCs w:val="24"/>
        </w:rPr>
        <w:t>Together with:</w:t>
      </w:r>
    </w:p>
    <w:p w14:paraId="51D9C33E" w14:textId="77777777" w:rsidR="005B1BA8" w:rsidRPr="00B74B04" w:rsidRDefault="005B1BA8" w:rsidP="00895527">
      <w:pPr>
        <w:numPr>
          <w:ilvl w:val="0"/>
          <w:numId w:val="11"/>
        </w:numPr>
        <w:spacing w:after="240"/>
        <w:rPr>
          <w:rFonts w:ascii="Arial Narrow" w:hAnsi="Arial Narrow"/>
          <w:sz w:val="24"/>
          <w:szCs w:val="24"/>
        </w:rPr>
      </w:pPr>
      <w:r w:rsidRPr="00B74B04">
        <w:rPr>
          <w:rFonts w:ascii="Arial Narrow" w:hAnsi="Arial Narrow"/>
          <w:sz w:val="24"/>
          <w:szCs w:val="24"/>
        </w:rPr>
        <w:t>All buildings and other real improvements that now are or will be located on the site of the Project.</w:t>
      </w:r>
    </w:p>
    <w:p w14:paraId="448E0C81" w14:textId="77777777" w:rsidR="005B1BA8" w:rsidRPr="000A79C9" w:rsidRDefault="005B1BA8" w:rsidP="00895527">
      <w:pPr>
        <w:numPr>
          <w:ilvl w:val="0"/>
          <w:numId w:val="11"/>
        </w:numPr>
        <w:spacing w:after="240"/>
        <w:rPr>
          <w:rFonts w:ascii="Arial Narrow" w:hAnsi="Arial Narrow"/>
          <w:sz w:val="24"/>
          <w:szCs w:val="24"/>
        </w:rPr>
      </w:pPr>
      <w:r w:rsidRPr="000A79C9">
        <w:rPr>
          <w:rFonts w:ascii="Arial Narrow" w:hAnsi="Arial Narrow"/>
          <w:sz w:val="24"/>
          <w:szCs w:val="24"/>
        </w:rPr>
        <w:t xml:space="preserve">All fixtures, equipment and personal property that now are or will be attached to or used with the land, </w:t>
      </w:r>
      <w:proofErr w:type="gramStart"/>
      <w:r w:rsidRPr="000A79C9">
        <w:rPr>
          <w:rFonts w:ascii="Arial Narrow" w:hAnsi="Arial Narrow"/>
          <w:sz w:val="24"/>
          <w:szCs w:val="24"/>
        </w:rPr>
        <w:t>buildings</w:t>
      </w:r>
      <w:proofErr w:type="gramEnd"/>
      <w:r w:rsidRPr="000A79C9">
        <w:rPr>
          <w:rFonts w:ascii="Arial Narrow" w:hAnsi="Arial Narrow"/>
          <w:sz w:val="24"/>
          <w:szCs w:val="24"/>
        </w:rPr>
        <w:t xml:space="preserve"> and improvements of or on the site of the Project.</w:t>
      </w:r>
    </w:p>
    <w:p w14:paraId="63C7E4C9" w14:textId="77777777" w:rsidR="005B1BA8" w:rsidRPr="000A79C9" w:rsidRDefault="005B1BA8" w:rsidP="00895527">
      <w:pPr>
        <w:numPr>
          <w:ilvl w:val="0"/>
          <w:numId w:val="11"/>
        </w:numPr>
        <w:spacing w:after="240"/>
        <w:rPr>
          <w:rFonts w:ascii="Arial Narrow" w:hAnsi="Arial Narrow"/>
          <w:sz w:val="24"/>
          <w:szCs w:val="24"/>
        </w:rPr>
      </w:pPr>
      <w:r w:rsidRPr="000A79C9">
        <w:rPr>
          <w:rFonts w:ascii="Arial Narrow" w:hAnsi="Arial Narrow"/>
          <w:sz w:val="24"/>
          <w:szCs w:val="24"/>
        </w:rPr>
        <w:t xml:space="preserve">All rights which the Borrower now has or will acquire </w:t>
      </w:r>
      <w:proofErr w:type="gramStart"/>
      <w:r w:rsidRPr="000A79C9">
        <w:rPr>
          <w:rFonts w:ascii="Arial Narrow" w:hAnsi="Arial Narrow"/>
          <w:sz w:val="24"/>
          <w:szCs w:val="24"/>
        </w:rPr>
        <w:t>with regard to</w:t>
      </w:r>
      <w:proofErr w:type="gramEnd"/>
      <w:r w:rsidRPr="000A79C9">
        <w:rPr>
          <w:rFonts w:ascii="Arial Narrow" w:hAnsi="Arial Narrow"/>
          <w:sz w:val="24"/>
          <w:szCs w:val="24"/>
        </w:rPr>
        <w:t xml:space="preserve"> the Project.</w:t>
      </w:r>
    </w:p>
    <w:p w14:paraId="62869E17" w14:textId="393B493C" w:rsidR="005B1BA8" w:rsidRPr="009E11E3" w:rsidRDefault="005B1BA8" w:rsidP="00895527">
      <w:pPr>
        <w:pStyle w:val="H2List"/>
      </w:pPr>
      <w:bookmarkStart w:id="0" w:name="_Hlk95723686"/>
      <w:r w:rsidRPr="009E11E3">
        <w:t>BORROWER’S ACKNOWLEDGMENTS</w:t>
      </w:r>
    </w:p>
    <w:p w14:paraId="7FFB47A7" w14:textId="77777777" w:rsidR="005B1BA8" w:rsidRPr="005066E7" w:rsidRDefault="005B1BA8" w:rsidP="008B750E">
      <w:pPr>
        <w:spacing w:after="240"/>
        <w:rPr>
          <w:rFonts w:ascii="Arial Narrow" w:hAnsi="Arial Narrow"/>
          <w:color w:val="000000"/>
          <w:sz w:val="24"/>
          <w:szCs w:val="24"/>
        </w:rPr>
      </w:pPr>
      <w:bookmarkStart w:id="1" w:name="_Hlk95724309"/>
      <w:r w:rsidRPr="005066E7">
        <w:rPr>
          <w:rFonts w:ascii="Arial Narrow" w:hAnsi="Arial Narrow"/>
          <w:color w:val="000000"/>
          <w:sz w:val="24"/>
          <w:szCs w:val="24"/>
        </w:rPr>
        <w:t>The Borrower acknowledges and understands that:</w:t>
      </w:r>
    </w:p>
    <w:p w14:paraId="175E5554" w14:textId="77777777" w:rsidR="009E11E3" w:rsidRPr="005066E7" w:rsidRDefault="005B1BA8" w:rsidP="008B750E">
      <w:pPr>
        <w:numPr>
          <w:ilvl w:val="0"/>
          <w:numId w:val="15"/>
        </w:numPr>
        <w:spacing w:after="240"/>
        <w:rPr>
          <w:rFonts w:ascii="Arial Narrow" w:hAnsi="Arial Narrow"/>
          <w:color w:val="000000"/>
          <w:sz w:val="24"/>
          <w:szCs w:val="24"/>
        </w:rPr>
      </w:pPr>
      <w:bookmarkStart w:id="2" w:name="_Hlk95490984"/>
      <w:r w:rsidRPr="005066E7">
        <w:rPr>
          <w:rFonts w:ascii="Arial Narrow" w:hAnsi="Arial Narrow"/>
          <w:color w:val="000000"/>
          <w:sz w:val="24"/>
          <w:szCs w:val="24"/>
        </w:rPr>
        <w:t xml:space="preserve">The Project which is subject to this Security Agreement has been designated as housing which must be used by income-eligible households (as defined in the </w:t>
      </w:r>
      <w:r w:rsidR="00B07A36" w:rsidRPr="005066E7">
        <w:rPr>
          <w:rFonts w:ascii="Arial Narrow" w:hAnsi="Arial Narrow"/>
          <w:color w:val="000000"/>
          <w:sz w:val="24"/>
          <w:szCs w:val="24"/>
        </w:rPr>
        <w:t>AHP Agreement</w:t>
      </w:r>
      <w:r w:rsidRPr="005066E7">
        <w:rPr>
          <w:rFonts w:ascii="Arial Narrow" w:hAnsi="Arial Narrow"/>
          <w:color w:val="000000"/>
          <w:sz w:val="24"/>
          <w:szCs w:val="24"/>
        </w:rPr>
        <w:t xml:space="preserve">) for a period of fifteen (15) </w:t>
      </w:r>
      <w:r w:rsidR="000630F8" w:rsidRPr="005066E7">
        <w:rPr>
          <w:rFonts w:ascii="Arial Narrow" w:hAnsi="Arial Narrow"/>
          <w:color w:val="000000"/>
          <w:sz w:val="24"/>
          <w:szCs w:val="24"/>
        </w:rPr>
        <w:t xml:space="preserve">years from the later of: (a) the date the project reports an 80% occupancy rate, (b) the date a certificate of occupancy (CO) is </w:t>
      </w:r>
      <w:r w:rsidR="000A79C9" w:rsidRPr="005066E7">
        <w:rPr>
          <w:rFonts w:ascii="Arial Narrow" w:hAnsi="Arial Narrow"/>
          <w:color w:val="000000"/>
          <w:sz w:val="24"/>
          <w:szCs w:val="24"/>
        </w:rPr>
        <w:t xml:space="preserve">issued </w:t>
      </w:r>
      <w:r w:rsidR="006233ED" w:rsidRPr="005066E7">
        <w:rPr>
          <w:rFonts w:ascii="Arial Narrow" w:hAnsi="Arial Narrow"/>
          <w:color w:val="000000"/>
          <w:sz w:val="24"/>
          <w:szCs w:val="24"/>
        </w:rPr>
        <w:t>by</w:t>
      </w:r>
      <w:r w:rsidR="000630F8" w:rsidRPr="005066E7">
        <w:rPr>
          <w:rFonts w:ascii="Arial Narrow" w:hAnsi="Arial Narrow"/>
          <w:color w:val="000000"/>
          <w:sz w:val="24"/>
          <w:szCs w:val="24"/>
        </w:rPr>
        <w:t xml:space="preserve"> the local jurisdiction, or (c) the date of final disbursement of AHP subsidy, as determined by the Bank in its sole discretion, subject to the AHP Regulations and the Bank’s AHP Implementation Plan, as amended from time to time (the “Retention Period”);</w:t>
      </w:r>
    </w:p>
    <w:bookmarkEnd w:id="0"/>
    <w:bookmarkEnd w:id="1"/>
    <w:bookmarkEnd w:id="2"/>
    <w:p w14:paraId="1E2C76E3" w14:textId="77777777" w:rsidR="005B1BA8" w:rsidRPr="005066E7" w:rsidRDefault="005B1BA8" w:rsidP="008B750E">
      <w:pPr>
        <w:numPr>
          <w:ilvl w:val="0"/>
          <w:numId w:val="15"/>
        </w:numPr>
        <w:spacing w:after="240"/>
        <w:rPr>
          <w:rFonts w:ascii="Arial Narrow" w:hAnsi="Arial Narrow"/>
          <w:color w:val="000000"/>
          <w:sz w:val="24"/>
          <w:szCs w:val="24"/>
        </w:rPr>
      </w:pPr>
      <w:r w:rsidRPr="005066E7">
        <w:rPr>
          <w:rFonts w:ascii="Arial Narrow" w:hAnsi="Arial Narrow"/>
          <w:color w:val="000000"/>
          <w:sz w:val="24"/>
          <w:szCs w:val="24"/>
        </w:rPr>
        <w:t xml:space="preserve">To ensure that the Project is operated by the Borrower in accordance with the provisions of </w:t>
      </w:r>
      <w:r w:rsidR="00922B63" w:rsidRPr="005066E7">
        <w:rPr>
          <w:rFonts w:ascii="Arial Narrow" w:hAnsi="Arial Narrow"/>
          <w:color w:val="000000"/>
          <w:sz w:val="24"/>
          <w:szCs w:val="24"/>
        </w:rPr>
        <w:t>FHLB</w:t>
      </w:r>
      <w:r w:rsidR="00971CF4" w:rsidRPr="005066E7">
        <w:rPr>
          <w:rFonts w:ascii="Arial Narrow" w:hAnsi="Arial Narrow"/>
          <w:color w:val="000000"/>
          <w:sz w:val="24"/>
          <w:szCs w:val="24"/>
        </w:rPr>
        <w:t>ank Boston</w:t>
      </w:r>
      <w:r w:rsidRPr="005066E7">
        <w:rPr>
          <w:rFonts w:ascii="Arial Narrow" w:hAnsi="Arial Narrow"/>
          <w:color w:val="000000"/>
          <w:sz w:val="24"/>
          <w:szCs w:val="24"/>
        </w:rPr>
        <w:t>’s AHP during the Retention Period, the Note has been executed by the Borrower and contains restrictions governing the use, transfer, sale, rental, and refinancing of the Project.</w:t>
      </w:r>
    </w:p>
    <w:p w14:paraId="7926270A" w14:textId="75C14DA7" w:rsidR="005B1BA8" w:rsidRPr="009E11E3" w:rsidRDefault="005B1BA8" w:rsidP="008B750E">
      <w:pPr>
        <w:pStyle w:val="H2List"/>
      </w:pPr>
      <w:r w:rsidRPr="009E11E3">
        <w:t>BORROWER’S PROMISES</w:t>
      </w:r>
    </w:p>
    <w:p w14:paraId="755EAFB3" w14:textId="77777777" w:rsidR="005B1BA8" w:rsidRPr="009E11E3" w:rsidRDefault="005B1BA8" w:rsidP="009F0521">
      <w:pPr>
        <w:spacing w:after="240"/>
        <w:rPr>
          <w:rFonts w:ascii="Arial Narrow" w:hAnsi="Arial Narrow"/>
          <w:sz w:val="24"/>
          <w:szCs w:val="24"/>
        </w:rPr>
      </w:pPr>
      <w:r w:rsidRPr="00FA09D0">
        <w:rPr>
          <w:rFonts w:ascii="Arial Narrow" w:hAnsi="Arial Narrow"/>
          <w:sz w:val="24"/>
          <w:szCs w:val="24"/>
        </w:rPr>
        <w:t xml:space="preserve">In </w:t>
      </w:r>
      <w:r w:rsidRPr="009E11E3">
        <w:rPr>
          <w:rFonts w:ascii="Arial Narrow" w:hAnsi="Arial Narrow"/>
          <w:sz w:val="24"/>
          <w:szCs w:val="24"/>
        </w:rPr>
        <w:t>consideration for the benefits received as aforesaid, the Borrower agrees as follows:</w:t>
      </w:r>
    </w:p>
    <w:p w14:paraId="02134FA1" w14:textId="77777777" w:rsidR="005B1BA8" w:rsidRPr="009E11E3" w:rsidRDefault="005B1BA8" w:rsidP="009F0521">
      <w:pPr>
        <w:numPr>
          <w:ilvl w:val="0"/>
          <w:numId w:val="5"/>
        </w:numPr>
        <w:spacing w:after="240"/>
        <w:ind w:left="1170"/>
        <w:rPr>
          <w:rFonts w:ascii="Arial Narrow" w:hAnsi="Arial Narrow"/>
          <w:sz w:val="24"/>
          <w:szCs w:val="24"/>
        </w:rPr>
      </w:pPr>
      <w:r w:rsidRPr="009E11E3">
        <w:rPr>
          <w:rFonts w:ascii="Arial Narrow" w:hAnsi="Arial Narrow"/>
          <w:sz w:val="24"/>
          <w:szCs w:val="24"/>
        </w:rPr>
        <w:t xml:space="preserve">The Borrower will comply with </w:t>
      </w:r>
      <w:proofErr w:type="gramStart"/>
      <w:r w:rsidRPr="009E11E3">
        <w:rPr>
          <w:rFonts w:ascii="Arial Narrow" w:hAnsi="Arial Narrow"/>
          <w:sz w:val="24"/>
          <w:szCs w:val="24"/>
        </w:rPr>
        <w:t>all of</w:t>
      </w:r>
      <w:proofErr w:type="gramEnd"/>
      <w:r w:rsidRPr="009E11E3">
        <w:rPr>
          <w:rFonts w:ascii="Arial Narrow" w:hAnsi="Arial Narrow"/>
          <w:sz w:val="24"/>
          <w:szCs w:val="24"/>
        </w:rPr>
        <w:t xml:space="preserve"> the terms of the Note and this Security Agreement which include:</w:t>
      </w:r>
    </w:p>
    <w:p w14:paraId="4274A280" w14:textId="77777777" w:rsidR="005B1BA8" w:rsidRPr="009E11E3" w:rsidRDefault="005B1BA8" w:rsidP="009F0521">
      <w:pPr>
        <w:spacing w:after="240"/>
        <w:ind w:left="1530"/>
        <w:rPr>
          <w:rFonts w:ascii="Arial Narrow" w:hAnsi="Arial Narrow"/>
          <w:sz w:val="24"/>
          <w:szCs w:val="24"/>
        </w:rPr>
      </w:pPr>
      <w:r w:rsidRPr="009E11E3">
        <w:rPr>
          <w:rFonts w:ascii="Arial Narrow" w:hAnsi="Arial Narrow"/>
          <w:sz w:val="24"/>
          <w:szCs w:val="24"/>
        </w:rPr>
        <w:t>During the Retention Period, the Borrower shall use the Project only as permitted by the Note, the AHP Agreement and the AHP Regulations. In the event of breach of this promise (an “Event of Noncompliance”), the Borrower hereby agrees to repay to Lender the AHP Subsidy or such sum as may be due pursuant to the Note together with such other sums as may be due under the Note.</w:t>
      </w:r>
    </w:p>
    <w:p w14:paraId="5D288024" w14:textId="77777777" w:rsidR="005B1BA8" w:rsidRPr="00411464" w:rsidRDefault="005B1BA8" w:rsidP="009F0521">
      <w:pPr>
        <w:numPr>
          <w:ilvl w:val="0"/>
          <w:numId w:val="5"/>
        </w:numPr>
        <w:spacing w:after="240"/>
        <w:ind w:left="1170"/>
        <w:rPr>
          <w:rFonts w:ascii="Arial Narrow" w:hAnsi="Arial Narrow"/>
          <w:sz w:val="24"/>
          <w:szCs w:val="24"/>
        </w:rPr>
      </w:pPr>
      <w:r w:rsidRPr="009E11E3">
        <w:rPr>
          <w:rFonts w:ascii="Arial Narrow" w:hAnsi="Arial Narrow"/>
          <w:sz w:val="24"/>
          <w:szCs w:val="24"/>
        </w:rPr>
        <w:t>The Borrower warrants title to the P</w:t>
      </w:r>
      <w:r w:rsidRPr="00411464">
        <w:rPr>
          <w:rFonts w:ascii="Arial Narrow" w:hAnsi="Arial Narrow"/>
          <w:sz w:val="24"/>
          <w:szCs w:val="24"/>
        </w:rPr>
        <w:t>roject and will defend its ownership against all claims.</w:t>
      </w:r>
    </w:p>
    <w:p w14:paraId="31624E45" w14:textId="77777777" w:rsidR="005B1BA8" w:rsidRPr="000630F8" w:rsidRDefault="005B1BA8" w:rsidP="009F0521">
      <w:pPr>
        <w:numPr>
          <w:ilvl w:val="0"/>
          <w:numId w:val="5"/>
        </w:numPr>
        <w:spacing w:after="240"/>
        <w:ind w:left="1170"/>
        <w:rPr>
          <w:rFonts w:ascii="Arial Narrow" w:hAnsi="Arial Narrow"/>
          <w:sz w:val="24"/>
          <w:szCs w:val="24"/>
        </w:rPr>
      </w:pPr>
      <w:r w:rsidRPr="00411464">
        <w:rPr>
          <w:rFonts w:ascii="Arial Narrow" w:hAnsi="Arial Narrow"/>
          <w:sz w:val="24"/>
          <w:szCs w:val="24"/>
        </w:rPr>
        <w:t xml:space="preserve">The Borrower shall pay all liens, taxes, </w:t>
      </w:r>
      <w:proofErr w:type="gramStart"/>
      <w:r w:rsidRPr="00411464">
        <w:rPr>
          <w:rFonts w:ascii="Arial Narrow" w:hAnsi="Arial Narrow"/>
          <w:sz w:val="24"/>
          <w:szCs w:val="24"/>
        </w:rPr>
        <w:t>assessments</w:t>
      </w:r>
      <w:proofErr w:type="gramEnd"/>
      <w:r w:rsidRPr="00411464">
        <w:rPr>
          <w:rFonts w:ascii="Arial Narrow" w:hAnsi="Arial Narrow"/>
          <w:sz w:val="24"/>
          <w:szCs w:val="24"/>
        </w:rPr>
        <w:t xml:space="preserve"> and other governmental charges made against the Proje</w:t>
      </w:r>
      <w:r w:rsidRPr="000630F8">
        <w:rPr>
          <w:rFonts w:ascii="Arial Narrow" w:hAnsi="Arial Narrow"/>
          <w:sz w:val="24"/>
          <w:szCs w:val="24"/>
        </w:rPr>
        <w:t xml:space="preserve">ct when due. The Borrower will not claim any credit for any taxes paid on the Project against the AHP Subsidy </w:t>
      </w:r>
      <w:r w:rsidR="001A7F6E" w:rsidRPr="000630F8">
        <w:rPr>
          <w:rFonts w:ascii="Arial Narrow" w:hAnsi="Arial Narrow"/>
          <w:sz w:val="24"/>
          <w:szCs w:val="24"/>
        </w:rPr>
        <w:t>or</w:t>
      </w:r>
      <w:r w:rsidR="005F5E9C" w:rsidRPr="000630F8">
        <w:rPr>
          <w:rFonts w:ascii="Arial Narrow" w:hAnsi="Arial Narrow"/>
          <w:sz w:val="24"/>
          <w:szCs w:val="24"/>
        </w:rPr>
        <w:t xml:space="preserve"> </w:t>
      </w:r>
      <w:r w:rsidRPr="000630F8">
        <w:rPr>
          <w:rFonts w:ascii="Arial Narrow" w:hAnsi="Arial Narrow"/>
          <w:sz w:val="24"/>
          <w:szCs w:val="24"/>
        </w:rPr>
        <w:t>interest payable under the Note and this Security Agreement.</w:t>
      </w:r>
    </w:p>
    <w:p w14:paraId="6BBB6F67" w14:textId="77777777" w:rsidR="005B1BA8" w:rsidRPr="00B74B04" w:rsidRDefault="005B1BA8" w:rsidP="009F0521">
      <w:pPr>
        <w:numPr>
          <w:ilvl w:val="0"/>
          <w:numId w:val="5"/>
        </w:numPr>
        <w:spacing w:after="240"/>
        <w:ind w:left="1170"/>
        <w:rPr>
          <w:rFonts w:ascii="Arial Narrow" w:hAnsi="Arial Narrow"/>
          <w:sz w:val="24"/>
          <w:szCs w:val="24"/>
        </w:rPr>
      </w:pPr>
      <w:r w:rsidRPr="0029520A">
        <w:rPr>
          <w:rFonts w:ascii="Arial Narrow" w:hAnsi="Arial Narrow"/>
          <w:sz w:val="24"/>
          <w:szCs w:val="24"/>
        </w:rPr>
        <w:lastRenderedPageBreak/>
        <w:t xml:space="preserve">The Borrower shall </w:t>
      </w:r>
      <w:r w:rsidRPr="00F16AE3">
        <w:rPr>
          <w:rFonts w:ascii="Arial Narrow" w:hAnsi="Arial Narrow"/>
          <w:sz w:val="24"/>
          <w:szCs w:val="24"/>
        </w:rPr>
        <w:t xml:space="preserve">keep the Project in good repair, neither damaging nor abandoning it. The Borrower </w:t>
      </w:r>
      <w:r w:rsidRPr="00B74B04">
        <w:rPr>
          <w:rFonts w:ascii="Arial Narrow" w:hAnsi="Arial Narrow"/>
          <w:sz w:val="24"/>
          <w:szCs w:val="24"/>
        </w:rPr>
        <w:t>will allow the Lender to inspect the Project upon reasonable notice.</w:t>
      </w:r>
    </w:p>
    <w:p w14:paraId="7588DA13" w14:textId="77777777" w:rsidR="005B1BA8" w:rsidRPr="00B65EB2" w:rsidRDefault="005B1BA8" w:rsidP="009F0521">
      <w:pPr>
        <w:numPr>
          <w:ilvl w:val="0"/>
          <w:numId w:val="5"/>
        </w:numPr>
        <w:spacing w:after="240"/>
        <w:ind w:left="1170"/>
        <w:rPr>
          <w:rFonts w:ascii="Arial Narrow" w:hAnsi="Arial Narrow"/>
          <w:sz w:val="24"/>
          <w:szCs w:val="24"/>
        </w:rPr>
      </w:pPr>
      <w:r w:rsidRPr="000A79C9">
        <w:rPr>
          <w:rFonts w:ascii="Arial Narrow" w:hAnsi="Arial Narrow"/>
          <w:sz w:val="24"/>
          <w:szCs w:val="24"/>
        </w:rPr>
        <w:t xml:space="preserve">The Borrower shall use the Project in compliance with all laws, </w:t>
      </w:r>
      <w:proofErr w:type="gramStart"/>
      <w:r w:rsidRPr="000A79C9">
        <w:rPr>
          <w:rFonts w:ascii="Arial Narrow" w:hAnsi="Arial Narrow"/>
          <w:sz w:val="24"/>
          <w:szCs w:val="24"/>
        </w:rPr>
        <w:t>ordinances</w:t>
      </w:r>
      <w:proofErr w:type="gramEnd"/>
      <w:r w:rsidRPr="000A79C9">
        <w:rPr>
          <w:rFonts w:ascii="Arial Narrow" w:hAnsi="Arial Narrow"/>
          <w:sz w:val="24"/>
          <w:szCs w:val="24"/>
        </w:rPr>
        <w:t xml:space="preserve"> and other requirements of any</w:t>
      </w:r>
      <w:r w:rsidRPr="00B65EB2">
        <w:rPr>
          <w:rFonts w:ascii="Arial Narrow" w:hAnsi="Arial Narrow"/>
          <w:sz w:val="24"/>
          <w:szCs w:val="24"/>
        </w:rPr>
        <w:t xml:space="preserve"> governmental authority.</w:t>
      </w:r>
    </w:p>
    <w:p w14:paraId="3F76D31D" w14:textId="77777777" w:rsidR="005B1BA8" w:rsidRPr="00B65EB2" w:rsidRDefault="005B1BA8" w:rsidP="009F0521">
      <w:pPr>
        <w:numPr>
          <w:ilvl w:val="0"/>
          <w:numId w:val="5"/>
        </w:numPr>
        <w:spacing w:after="240"/>
        <w:ind w:left="1170"/>
        <w:rPr>
          <w:rFonts w:ascii="Arial Narrow" w:hAnsi="Arial Narrow"/>
          <w:sz w:val="24"/>
          <w:szCs w:val="24"/>
        </w:rPr>
      </w:pPr>
      <w:r w:rsidRPr="00B65EB2">
        <w:rPr>
          <w:rFonts w:ascii="Arial Narrow" w:hAnsi="Arial Narrow"/>
          <w:sz w:val="24"/>
          <w:szCs w:val="24"/>
        </w:rPr>
        <w:t>The Borrower shall keep the Project insured against fire and other casualty in an amount acceptable to the Lender, naming the Lender as a loss payee thereon, as its interest may appear, and providing the Lender annually with a Certificate of Insurance evidencing such coverage.</w:t>
      </w:r>
    </w:p>
    <w:p w14:paraId="779FB7A4" w14:textId="77777777" w:rsidR="002A7094" w:rsidRPr="00B65EB2" w:rsidRDefault="002A7094" w:rsidP="009F0521">
      <w:pPr>
        <w:numPr>
          <w:ilvl w:val="0"/>
          <w:numId w:val="5"/>
        </w:numPr>
        <w:spacing w:after="480"/>
        <w:ind w:left="1170"/>
        <w:rPr>
          <w:rFonts w:ascii="Arial Narrow" w:hAnsi="Arial Narrow"/>
          <w:sz w:val="24"/>
          <w:szCs w:val="24"/>
        </w:rPr>
      </w:pPr>
      <w:r w:rsidRPr="00B65EB2">
        <w:rPr>
          <w:rFonts w:ascii="Arial Narrow" w:hAnsi="Arial Narrow"/>
          <w:sz w:val="24"/>
          <w:szCs w:val="24"/>
        </w:rPr>
        <w:t>If the Project is funded with Federal Low Income Housing Tax Credits (LIHTC), the Borrower hereby agrees to provide prompt written notice to the Lender and FHLBank Boston, or its designee, and any other parties to the AHP Agreement, if the Project is in material and unresolved noncompliance with the LIHTC income targeting or rent requirements at any time during the Retention Period.</w:t>
      </w:r>
    </w:p>
    <w:p w14:paraId="3C1CB2DA" w14:textId="433D24B3" w:rsidR="005B1BA8" w:rsidRPr="009E11E3" w:rsidRDefault="005B1BA8" w:rsidP="009F0521">
      <w:pPr>
        <w:pStyle w:val="H2List"/>
      </w:pPr>
      <w:r w:rsidRPr="009E11E3">
        <w:t>AFFORDABLE HOUSING RESTRICTIONS</w:t>
      </w:r>
    </w:p>
    <w:p w14:paraId="6D5571C8" w14:textId="77777777" w:rsidR="005B1BA8" w:rsidRPr="009E11E3" w:rsidRDefault="005B1BA8" w:rsidP="00B235B2">
      <w:pPr>
        <w:spacing w:after="240"/>
        <w:rPr>
          <w:rFonts w:ascii="Arial Narrow" w:hAnsi="Arial Narrow"/>
          <w:sz w:val="24"/>
          <w:szCs w:val="24"/>
        </w:rPr>
      </w:pPr>
      <w:r w:rsidRPr="00FA09D0">
        <w:rPr>
          <w:rFonts w:ascii="Arial Narrow" w:hAnsi="Arial Narrow"/>
          <w:sz w:val="24"/>
          <w:szCs w:val="24"/>
        </w:rPr>
        <w:t xml:space="preserve">Pursuant to the AHP Regulations, </w:t>
      </w:r>
      <w:r w:rsidR="00922B63" w:rsidRPr="009E11E3">
        <w:rPr>
          <w:rFonts w:ascii="Arial Narrow" w:hAnsi="Arial Narrow"/>
          <w:sz w:val="24"/>
          <w:szCs w:val="24"/>
        </w:rPr>
        <w:t>FHLB</w:t>
      </w:r>
      <w:r w:rsidR="00971CF4" w:rsidRPr="009E11E3">
        <w:rPr>
          <w:rFonts w:ascii="Arial Narrow" w:hAnsi="Arial Narrow"/>
          <w:sz w:val="24"/>
          <w:szCs w:val="24"/>
        </w:rPr>
        <w:t>ank Boston</w:t>
      </w:r>
      <w:r w:rsidRPr="009E11E3">
        <w:rPr>
          <w:rFonts w:ascii="Arial Narrow" w:hAnsi="Arial Narrow"/>
          <w:sz w:val="24"/>
          <w:szCs w:val="24"/>
        </w:rPr>
        <w:t>’s procedures and the AHP Agreement</w:t>
      </w:r>
      <w:r w:rsidR="00B07A36" w:rsidRPr="009E11E3">
        <w:rPr>
          <w:rFonts w:ascii="Arial Narrow" w:hAnsi="Arial Narrow"/>
          <w:sz w:val="24"/>
          <w:szCs w:val="24"/>
        </w:rPr>
        <w:t>,</w:t>
      </w:r>
      <w:r w:rsidRPr="009E11E3">
        <w:rPr>
          <w:rFonts w:ascii="Arial Narrow" w:hAnsi="Arial Narrow"/>
          <w:sz w:val="24"/>
          <w:szCs w:val="24"/>
        </w:rPr>
        <w:t xml:space="preserve"> the Borrower agrees as follows:</w:t>
      </w:r>
    </w:p>
    <w:p w14:paraId="157BA1EA" w14:textId="71D748B3" w:rsidR="005B1BA8" w:rsidRPr="000630F8" w:rsidRDefault="005B1BA8" w:rsidP="00B235B2">
      <w:pPr>
        <w:numPr>
          <w:ilvl w:val="0"/>
          <w:numId w:val="9"/>
        </w:numPr>
        <w:tabs>
          <w:tab w:val="left" w:pos="810"/>
          <w:tab w:val="left" w:pos="1440"/>
        </w:tabs>
        <w:spacing w:after="240"/>
        <w:ind w:left="1440" w:hanging="630"/>
        <w:rPr>
          <w:rFonts w:ascii="Arial Narrow" w:hAnsi="Arial Narrow"/>
          <w:sz w:val="24"/>
          <w:szCs w:val="24"/>
        </w:rPr>
      </w:pPr>
      <w:r w:rsidRPr="00411464">
        <w:rPr>
          <w:rFonts w:ascii="Arial Narrow" w:hAnsi="Arial Narrow"/>
          <w:sz w:val="24"/>
          <w:szCs w:val="24"/>
        </w:rPr>
        <w:t>The Project’s rental units, or applicable portion thereof, must remain occupied by and affordable for households with incomes at or below the levels committed to be serve</w:t>
      </w:r>
      <w:r w:rsidRPr="000630F8">
        <w:rPr>
          <w:rFonts w:ascii="Arial Narrow" w:hAnsi="Arial Narrow"/>
          <w:sz w:val="24"/>
          <w:szCs w:val="24"/>
        </w:rPr>
        <w:t xml:space="preserve">d in the AHP Agreement for the duration of the Retention </w:t>
      </w:r>
      <w:proofErr w:type="gramStart"/>
      <w:r w:rsidRPr="000630F8">
        <w:rPr>
          <w:rFonts w:ascii="Arial Narrow" w:hAnsi="Arial Narrow"/>
          <w:sz w:val="24"/>
          <w:szCs w:val="24"/>
        </w:rPr>
        <w:t>Period</w:t>
      </w:r>
      <w:r w:rsidR="006B1ED3" w:rsidRPr="000630F8">
        <w:rPr>
          <w:rFonts w:ascii="Arial Narrow" w:hAnsi="Arial Narrow"/>
          <w:sz w:val="24"/>
          <w:szCs w:val="24"/>
        </w:rPr>
        <w:t>;</w:t>
      </w:r>
      <w:proofErr w:type="gramEnd"/>
    </w:p>
    <w:p w14:paraId="56912E6F" w14:textId="77777777" w:rsidR="005B1BA8" w:rsidRPr="00B65EB2" w:rsidRDefault="00922B63" w:rsidP="00B235B2">
      <w:pPr>
        <w:numPr>
          <w:ilvl w:val="0"/>
          <w:numId w:val="9"/>
        </w:numPr>
        <w:tabs>
          <w:tab w:val="left" w:pos="810"/>
          <w:tab w:val="left" w:pos="1440"/>
        </w:tabs>
        <w:spacing w:after="240"/>
        <w:ind w:left="1440" w:hanging="630"/>
        <w:rPr>
          <w:rFonts w:ascii="Arial Narrow" w:hAnsi="Arial Narrow"/>
          <w:sz w:val="24"/>
          <w:szCs w:val="24"/>
        </w:rPr>
      </w:pPr>
      <w:r w:rsidRPr="00F16AE3">
        <w:rPr>
          <w:rFonts w:ascii="Arial Narrow" w:hAnsi="Arial Narrow"/>
          <w:sz w:val="24"/>
          <w:szCs w:val="24"/>
        </w:rPr>
        <w:t>FHLB</w:t>
      </w:r>
      <w:r w:rsidR="00971CF4" w:rsidRPr="00F16AE3">
        <w:rPr>
          <w:rFonts w:ascii="Arial Narrow" w:hAnsi="Arial Narrow"/>
          <w:sz w:val="24"/>
          <w:szCs w:val="24"/>
        </w:rPr>
        <w:t>ank Bos</w:t>
      </w:r>
      <w:r w:rsidR="00971CF4" w:rsidRPr="00B74B04">
        <w:rPr>
          <w:rFonts w:ascii="Arial Narrow" w:hAnsi="Arial Narrow"/>
          <w:sz w:val="24"/>
          <w:szCs w:val="24"/>
        </w:rPr>
        <w:t>ton, o</w:t>
      </w:r>
      <w:r w:rsidR="00971CF4" w:rsidRPr="000A79C9">
        <w:rPr>
          <w:rFonts w:ascii="Arial Narrow" w:hAnsi="Arial Narrow"/>
          <w:sz w:val="24"/>
          <w:szCs w:val="24"/>
        </w:rPr>
        <w:t>r any designee of the Bank,</w:t>
      </w:r>
      <w:r w:rsidR="005B1BA8" w:rsidRPr="000A79C9">
        <w:rPr>
          <w:rFonts w:ascii="Arial Narrow" w:hAnsi="Arial Narrow"/>
          <w:sz w:val="24"/>
          <w:szCs w:val="24"/>
        </w:rPr>
        <w:t xml:space="preserve"> and Lender (at Lender’s designated address or such other place as Borrower is notifi</w:t>
      </w:r>
      <w:r w:rsidR="005B1BA8" w:rsidRPr="00B65EB2">
        <w:rPr>
          <w:rFonts w:ascii="Arial Narrow" w:hAnsi="Arial Narrow"/>
          <w:sz w:val="24"/>
          <w:szCs w:val="24"/>
        </w:rPr>
        <w:t>ed in writing) shall be given</w:t>
      </w:r>
      <w:r w:rsidR="003E5DD8" w:rsidRPr="00B65EB2">
        <w:rPr>
          <w:rFonts w:ascii="Arial Narrow" w:hAnsi="Arial Narrow"/>
          <w:sz w:val="24"/>
          <w:szCs w:val="24"/>
        </w:rPr>
        <w:t xml:space="preserve"> thirty (30) days prior written</w:t>
      </w:r>
      <w:r w:rsidR="005B1BA8" w:rsidRPr="00B65EB2">
        <w:rPr>
          <w:rFonts w:ascii="Arial Narrow" w:hAnsi="Arial Narrow"/>
          <w:sz w:val="24"/>
          <w:szCs w:val="24"/>
        </w:rPr>
        <w:t xml:space="preserve"> notice of any sale</w:t>
      </w:r>
      <w:r w:rsidR="00971CF4" w:rsidRPr="00B65EB2">
        <w:rPr>
          <w:rFonts w:ascii="Arial Narrow" w:hAnsi="Arial Narrow"/>
          <w:sz w:val="24"/>
          <w:szCs w:val="24"/>
        </w:rPr>
        <w:t>, transfer, assignment of title or deed,</w:t>
      </w:r>
      <w:r w:rsidR="005B1BA8" w:rsidRPr="00B65EB2">
        <w:rPr>
          <w:rFonts w:ascii="Arial Narrow" w:hAnsi="Arial Narrow"/>
          <w:sz w:val="24"/>
          <w:szCs w:val="24"/>
        </w:rPr>
        <w:t xml:space="preserve"> or refinancing of the Project occurring prior to the end of the Retention </w:t>
      </w:r>
      <w:proofErr w:type="gramStart"/>
      <w:r w:rsidR="005B1BA8" w:rsidRPr="00B65EB2">
        <w:rPr>
          <w:rFonts w:ascii="Arial Narrow" w:hAnsi="Arial Narrow"/>
          <w:sz w:val="24"/>
          <w:szCs w:val="24"/>
        </w:rPr>
        <w:t>Period;</w:t>
      </w:r>
      <w:proofErr w:type="gramEnd"/>
    </w:p>
    <w:p w14:paraId="514922B8" w14:textId="77777777" w:rsidR="005B1BA8" w:rsidRPr="00B65EB2" w:rsidRDefault="005B1BA8" w:rsidP="00B235B2">
      <w:pPr>
        <w:numPr>
          <w:ilvl w:val="0"/>
          <w:numId w:val="9"/>
        </w:numPr>
        <w:tabs>
          <w:tab w:val="left" w:pos="810"/>
          <w:tab w:val="left" w:pos="1440"/>
        </w:tabs>
        <w:spacing w:after="240"/>
        <w:ind w:left="1440" w:hanging="630"/>
        <w:rPr>
          <w:rFonts w:ascii="Arial Narrow" w:hAnsi="Arial Narrow"/>
          <w:sz w:val="24"/>
          <w:szCs w:val="24"/>
        </w:rPr>
      </w:pPr>
      <w:r w:rsidRPr="00B65EB2">
        <w:rPr>
          <w:rFonts w:ascii="Arial Narrow" w:hAnsi="Arial Narrow"/>
          <w:sz w:val="24"/>
          <w:szCs w:val="24"/>
        </w:rPr>
        <w:t>In the case of a sale</w:t>
      </w:r>
      <w:r w:rsidR="00971CF4" w:rsidRPr="00B65EB2">
        <w:rPr>
          <w:rFonts w:ascii="Arial Narrow" w:hAnsi="Arial Narrow"/>
          <w:sz w:val="24"/>
          <w:szCs w:val="24"/>
        </w:rPr>
        <w:t>, transfer, assignment of title or deed,</w:t>
      </w:r>
      <w:r w:rsidRPr="00B65EB2">
        <w:rPr>
          <w:rFonts w:ascii="Arial Narrow" w:hAnsi="Arial Narrow"/>
          <w:sz w:val="24"/>
          <w:szCs w:val="24"/>
        </w:rPr>
        <w:t xml:space="preserve"> or refinancing of the Project prior to the end of the Retention Period, the full amount of the AHP Subsidy received as specified in this Security Agreement shall be repaid to </w:t>
      </w:r>
      <w:r w:rsidR="00922B63" w:rsidRPr="00B65EB2">
        <w:rPr>
          <w:rFonts w:ascii="Arial Narrow" w:hAnsi="Arial Narrow"/>
          <w:sz w:val="24"/>
          <w:szCs w:val="24"/>
        </w:rPr>
        <w:t>FHLB</w:t>
      </w:r>
      <w:r w:rsidR="00971CF4" w:rsidRPr="00B65EB2">
        <w:rPr>
          <w:rFonts w:ascii="Arial Narrow" w:hAnsi="Arial Narrow"/>
          <w:sz w:val="24"/>
          <w:szCs w:val="24"/>
        </w:rPr>
        <w:t>ank Boston</w:t>
      </w:r>
      <w:r w:rsidRPr="00B65EB2">
        <w:rPr>
          <w:rFonts w:ascii="Arial Narrow" w:hAnsi="Arial Narrow"/>
          <w:sz w:val="24"/>
          <w:szCs w:val="24"/>
        </w:rPr>
        <w:t>, unless:</w:t>
      </w:r>
    </w:p>
    <w:p w14:paraId="26DFBF32" w14:textId="77777777" w:rsidR="005B1BA8" w:rsidRPr="00B65EB2" w:rsidRDefault="005B1BA8" w:rsidP="00B235B2">
      <w:pPr>
        <w:numPr>
          <w:ilvl w:val="0"/>
          <w:numId w:val="10"/>
        </w:numPr>
        <w:tabs>
          <w:tab w:val="left" w:pos="810"/>
          <w:tab w:val="left" w:pos="1440"/>
        </w:tabs>
        <w:spacing w:after="240"/>
        <w:rPr>
          <w:rFonts w:ascii="Arial Narrow" w:hAnsi="Arial Narrow"/>
          <w:sz w:val="24"/>
          <w:szCs w:val="24"/>
        </w:rPr>
      </w:pPr>
      <w:r w:rsidRPr="00B65EB2">
        <w:rPr>
          <w:rFonts w:ascii="Arial Narrow" w:hAnsi="Arial Narrow"/>
          <w:sz w:val="24"/>
          <w:szCs w:val="24"/>
        </w:rPr>
        <w:t>The Project continues to be subject to a deed restriction or other legally enforceable retention agreement or mechanism incorporating the income- eligibility and affordability restrictions committed to in the AHP Agreement for the duration of the Retention Period; or</w:t>
      </w:r>
    </w:p>
    <w:p w14:paraId="70B6B84E" w14:textId="77777777" w:rsidR="005B1BA8" w:rsidRPr="00B65EB2" w:rsidRDefault="005B1BA8" w:rsidP="00B235B2">
      <w:pPr>
        <w:numPr>
          <w:ilvl w:val="0"/>
          <w:numId w:val="10"/>
        </w:numPr>
        <w:tabs>
          <w:tab w:val="left" w:pos="810"/>
          <w:tab w:val="left" w:pos="1440"/>
        </w:tabs>
        <w:spacing w:after="240"/>
        <w:rPr>
          <w:rFonts w:ascii="Arial Narrow" w:hAnsi="Arial Narrow"/>
          <w:sz w:val="24"/>
          <w:szCs w:val="24"/>
        </w:rPr>
      </w:pPr>
      <w:r w:rsidRPr="00B65EB2">
        <w:rPr>
          <w:rFonts w:ascii="Arial Narrow" w:hAnsi="Arial Narrow"/>
          <w:sz w:val="24"/>
          <w:szCs w:val="24"/>
        </w:rPr>
        <w:t xml:space="preserve">If authorized by </w:t>
      </w:r>
      <w:r w:rsidR="00922B63" w:rsidRPr="00B65EB2">
        <w:rPr>
          <w:rFonts w:ascii="Arial Narrow" w:hAnsi="Arial Narrow"/>
          <w:sz w:val="24"/>
          <w:szCs w:val="24"/>
        </w:rPr>
        <w:t>FHLB</w:t>
      </w:r>
      <w:r w:rsidR="00971CF4" w:rsidRPr="00B65EB2">
        <w:rPr>
          <w:rFonts w:ascii="Arial Narrow" w:hAnsi="Arial Narrow"/>
          <w:sz w:val="24"/>
          <w:szCs w:val="24"/>
        </w:rPr>
        <w:t>ank Boston</w:t>
      </w:r>
      <w:r w:rsidRPr="00B65EB2">
        <w:rPr>
          <w:rFonts w:ascii="Arial Narrow" w:hAnsi="Arial Narrow"/>
          <w:sz w:val="24"/>
          <w:szCs w:val="24"/>
        </w:rPr>
        <w:t xml:space="preserve">, in its </w:t>
      </w:r>
      <w:r w:rsidR="00B07A36" w:rsidRPr="00B65EB2">
        <w:rPr>
          <w:rFonts w:ascii="Arial Narrow" w:hAnsi="Arial Narrow"/>
          <w:sz w:val="24"/>
          <w:szCs w:val="24"/>
        </w:rPr>
        <w:t xml:space="preserve">sole </w:t>
      </w:r>
      <w:r w:rsidRPr="00B65EB2">
        <w:rPr>
          <w:rFonts w:ascii="Arial Narrow" w:hAnsi="Arial Narrow"/>
          <w:sz w:val="24"/>
          <w:szCs w:val="24"/>
        </w:rPr>
        <w:t>discretion, the households are relocated, due to the exercise of eminent domain, or for expansion of housing or services, to another property that is made subject to a deed restriction or other legally enforceable retention mechanism incorporating the income-eligibility and affordability restrictions committed to in the approved AHP application</w:t>
      </w:r>
      <w:r w:rsidR="00951491" w:rsidRPr="00B65EB2">
        <w:rPr>
          <w:rFonts w:ascii="Arial Narrow" w:hAnsi="Arial Narrow"/>
          <w:sz w:val="24"/>
          <w:szCs w:val="24"/>
        </w:rPr>
        <w:t xml:space="preserve"> (the “AHP Application”)</w:t>
      </w:r>
      <w:r w:rsidRPr="00B65EB2">
        <w:rPr>
          <w:rFonts w:ascii="Arial Narrow" w:hAnsi="Arial Narrow"/>
          <w:sz w:val="24"/>
          <w:szCs w:val="24"/>
        </w:rPr>
        <w:t xml:space="preserve"> for the remainder of the Retention Period.</w:t>
      </w:r>
    </w:p>
    <w:p w14:paraId="463539BF" w14:textId="77777777" w:rsidR="005B1BA8" w:rsidRPr="00B65EB2" w:rsidRDefault="005B1BA8" w:rsidP="00B235B2">
      <w:pPr>
        <w:numPr>
          <w:ilvl w:val="0"/>
          <w:numId w:val="9"/>
        </w:numPr>
        <w:tabs>
          <w:tab w:val="left" w:pos="810"/>
          <w:tab w:val="left" w:pos="1440"/>
        </w:tabs>
        <w:spacing w:after="240"/>
        <w:ind w:left="1440" w:hanging="630"/>
        <w:rPr>
          <w:rFonts w:ascii="Arial Narrow" w:hAnsi="Arial Narrow"/>
          <w:sz w:val="24"/>
          <w:szCs w:val="24"/>
        </w:rPr>
      </w:pPr>
      <w:r w:rsidRPr="00B65EB2">
        <w:rPr>
          <w:rFonts w:ascii="Arial Narrow" w:hAnsi="Arial Narrow"/>
          <w:sz w:val="24"/>
          <w:szCs w:val="24"/>
        </w:rPr>
        <w:lastRenderedPageBreak/>
        <w:t xml:space="preserve">The income eligibility and affordability restrictions applicable to the Project </w:t>
      </w:r>
      <w:r w:rsidR="00971CF4" w:rsidRPr="00B65EB2">
        <w:rPr>
          <w:rFonts w:ascii="Arial Narrow" w:hAnsi="Arial Narrow"/>
          <w:sz w:val="24"/>
          <w:szCs w:val="24"/>
        </w:rPr>
        <w:t xml:space="preserve">shall </w:t>
      </w:r>
      <w:r w:rsidRPr="00B65EB2">
        <w:rPr>
          <w:rFonts w:ascii="Arial Narrow" w:hAnsi="Arial Narrow"/>
          <w:sz w:val="24"/>
          <w:szCs w:val="24"/>
        </w:rPr>
        <w:t xml:space="preserve">terminate </w:t>
      </w:r>
      <w:r w:rsidR="006F1FCA" w:rsidRPr="00B65EB2">
        <w:rPr>
          <w:rFonts w:ascii="Arial Narrow" w:hAnsi="Arial Narrow"/>
          <w:sz w:val="24"/>
          <w:szCs w:val="24"/>
        </w:rPr>
        <w:t xml:space="preserve">after any </w:t>
      </w:r>
      <w:r w:rsidRPr="00B65EB2">
        <w:rPr>
          <w:rFonts w:ascii="Arial Narrow" w:hAnsi="Arial Narrow"/>
          <w:sz w:val="24"/>
          <w:szCs w:val="24"/>
        </w:rPr>
        <w:t>foreclosure.</w:t>
      </w:r>
    </w:p>
    <w:p w14:paraId="114EEC04" w14:textId="73FAA6A0" w:rsidR="009605C4" w:rsidRPr="00B65EB2" w:rsidRDefault="009605C4" w:rsidP="00B235B2">
      <w:pPr>
        <w:spacing w:after="240"/>
        <w:rPr>
          <w:rFonts w:ascii="Arial Narrow" w:hAnsi="Arial Narrow"/>
          <w:sz w:val="24"/>
          <w:szCs w:val="24"/>
        </w:rPr>
      </w:pPr>
      <w:r w:rsidRPr="00B65EB2">
        <w:rPr>
          <w:rFonts w:ascii="Arial Narrow" w:hAnsi="Arial Narrow"/>
          <w:sz w:val="24"/>
          <w:szCs w:val="24"/>
        </w:rPr>
        <w:t xml:space="preserve">Upon the occurrence of an Event of Noncompliance or other default during the Retention Period, the determination of whether to recapture and the calculation of any recapture amounts shall be made by </w:t>
      </w:r>
      <w:r w:rsidR="00922B63" w:rsidRPr="00B65EB2">
        <w:rPr>
          <w:rFonts w:ascii="Arial Narrow" w:hAnsi="Arial Narrow"/>
          <w:sz w:val="24"/>
          <w:szCs w:val="24"/>
        </w:rPr>
        <w:t>FHLB</w:t>
      </w:r>
      <w:r w:rsidR="00971CF4" w:rsidRPr="00B65EB2">
        <w:rPr>
          <w:rFonts w:ascii="Arial Narrow" w:hAnsi="Arial Narrow"/>
          <w:sz w:val="24"/>
          <w:szCs w:val="24"/>
        </w:rPr>
        <w:t>ank Boston</w:t>
      </w:r>
      <w:r w:rsidRPr="00B65EB2">
        <w:rPr>
          <w:rFonts w:ascii="Arial Narrow" w:hAnsi="Arial Narrow"/>
          <w:sz w:val="24"/>
          <w:szCs w:val="24"/>
        </w:rPr>
        <w:t xml:space="preserve"> in accordance with the AHP Agreement, the AHP Regulations (including any related Regulatory Interpretations, Advisory Bulletins, or guidance), the AHP Implementation Plan and </w:t>
      </w:r>
      <w:r w:rsidR="00922B63" w:rsidRPr="00B65EB2">
        <w:rPr>
          <w:rFonts w:ascii="Arial Narrow" w:hAnsi="Arial Narrow"/>
          <w:sz w:val="24"/>
          <w:szCs w:val="24"/>
        </w:rPr>
        <w:t>FHLB</w:t>
      </w:r>
      <w:r w:rsidR="00971CF4" w:rsidRPr="00B65EB2">
        <w:rPr>
          <w:rFonts w:ascii="Arial Narrow" w:hAnsi="Arial Narrow"/>
          <w:sz w:val="24"/>
          <w:szCs w:val="24"/>
        </w:rPr>
        <w:t>ank Boston</w:t>
      </w:r>
      <w:r w:rsidRPr="00B65EB2">
        <w:rPr>
          <w:rFonts w:ascii="Arial Narrow" w:hAnsi="Arial Narrow"/>
          <w:sz w:val="24"/>
          <w:szCs w:val="24"/>
        </w:rPr>
        <w:t>’s AHP Procedures.</w:t>
      </w:r>
    </w:p>
    <w:p w14:paraId="5777DB86" w14:textId="6A377224" w:rsidR="005B1BA8" w:rsidRPr="009E11E3" w:rsidRDefault="005B1BA8" w:rsidP="00B235B2">
      <w:pPr>
        <w:pStyle w:val="H2List"/>
      </w:pPr>
      <w:r w:rsidRPr="009E11E3">
        <w:t>RIGHTS GIVEN TO LENDER</w:t>
      </w:r>
    </w:p>
    <w:p w14:paraId="68A26412" w14:textId="77777777" w:rsidR="005B1BA8" w:rsidRPr="000A79C9" w:rsidRDefault="005B1BA8" w:rsidP="002C35F4">
      <w:pPr>
        <w:spacing w:after="240"/>
        <w:rPr>
          <w:rFonts w:ascii="Arial Narrow" w:hAnsi="Arial Narrow"/>
          <w:sz w:val="24"/>
          <w:szCs w:val="24"/>
        </w:rPr>
      </w:pPr>
      <w:r w:rsidRPr="00FA09D0">
        <w:rPr>
          <w:rFonts w:ascii="Arial Narrow" w:hAnsi="Arial Narrow"/>
          <w:sz w:val="24"/>
          <w:szCs w:val="24"/>
        </w:rPr>
        <w:t>The B</w:t>
      </w:r>
      <w:r w:rsidRPr="009E11E3">
        <w:rPr>
          <w:rFonts w:ascii="Arial Narrow" w:hAnsi="Arial Narrow"/>
          <w:sz w:val="24"/>
          <w:szCs w:val="24"/>
        </w:rPr>
        <w:t xml:space="preserve">orrower, by pledging the Project to the Lender, gives to the Lender those rights stated in this Security Agreement, all rights by law given to creditors who hold liens </w:t>
      </w:r>
      <w:proofErr w:type="gramStart"/>
      <w:r w:rsidRPr="009E11E3">
        <w:rPr>
          <w:rFonts w:ascii="Arial Narrow" w:hAnsi="Arial Narrow"/>
          <w:sz w:val="24"/>
          <w:szCs w:val="24"/>
        </w:rPr>
        <w:t>and also</w:t>
      </w:r>
      <w:proofErr w:type="gramEnd"/>
      <w:r w:rsidRPr="009E11E3">
        <w:rPr>
          <w:rFonts w:ascii="Arial Narrow" w:hAnsi="Arial Narrow"/>
          <w:sz w:val="24"/>
          <w:szCs w:val="24"/>
        </w:rPr>
        <w:t xml:space="preserve"> all rights the law gives to the Lender and/or </w:t>
      </w:r>
      <w:r w:rsidR="00922B63" w:rsidRPr="009E11E3">
        <w:rPr>
          <w:rFonts w:ascii="Arial Narrow" w:hAnsi="Arial Narrow"/>
          <w:sz w:val="24"/>
          <w:szCs w:val="24"/>
        </w:rPr>
        <w:t>FHLB</w:t>
      </w:r>
      <w:r w:rsidR="00971CF4" w:rsidRPr="009E11E3">
        <w:rPr>
          <w:rFonts w:ascii="Arial Narrow" w:hAnsi="Arial Narrow"/>
          <w:sz w:val="24"/>
          <w:szCs w:val="24"/>
        </w:rPr>
        <w:t>ank Boston</w:t>
      </w:r>
      <w:r w:rsidRPr="009E11E3">
        <w:rPr>
          <w:rFonts w:ascii="Arial Narrow" w:hAnsi="Arial Narrow"/>
          <w:sz w:val="24"/>
          <w:szCs w:val="24"/>
        </w:rPr>
        <w:t xml:space="preserve"> under the AHP. The rights given to the Lender and the restrictions upon the </w:t>
      </w:r>
      <w:r w:rsidRPr="00411464">
        <w:rPr>
          <w:rFonts w:ascii="Arial Narrow" w:hAnsi="Arial Narrow"/>
          <w:sz w:val="24"/>
          <w:szCs w:val="24"/>
        </w:rPr>
        <w:t>Project are coven</w:t>
      </w:r>
      <w:r w:rsidRPr="000630F8">
        <w:rPr>
          <w:rFonts w:ascii="Arial Narrow" w:hAnsi="Arial Narrow"/>
          <w:sz w:val="24"/>
          <w:szCs w:val="24"/>
        </w:rPr>
        <w:t>ants running with the land. The rights, terms and restrictions in this Security Agreement shall bind the Borrower and all subsequent purchasers and owners of the Project, and the heirs an</w:t>
      </w:r>
      <w:r w:rsidRPr="0029520A">
        <w:rPr>
          <w:rFonts w:ascii="Arial Narrow" w:hAnsi="Arial Narrow"/>
          <w:sz w:val="24"/>
          <w:szCs w:val="24"/>
        </w:rPr>
        <w:t>d assigns of all of them</w:t>
      </w:r>
      <w:r w:rsidR="009A118A">
        <w:rPr>
          <w:rFonts w:ascii="Arial Narrow" w:hAnsi="Arial Narrow"/>
          <w:sz w:val="24"/>
          <w:szCs w:val="24"/>
        </w:rPr>
        <w:t xml:space="preserve"> and shall inure to the benefit of all successors and assigns of the Lender</w:t>
      </w:r>
      <w:r w:rsidR="009A118A" w:rsidRPr="006B0342">
        <w:rPr>
          <w:rFonts w:ascii="Arial Narrow" w:hAnsi="Arial Narrow"/>
          <w:sz w:val="24"/>
          <w:szCs w:val="24"/>
        </w:rPr>
        <w:t>.</w:t>
      </w:r>
      <w:r w:rsidRPr="0029520A">
        <w:rPr>
          <w:rFonts w:ascii="Arial Narrow" w:hAnsi="Arial Narrow"/>
          <w:sz w:val="24"/>
          <w:szCs w:val="24"/>
        </w:rPr>
        <w:t xml:space="preserve"> Upon performance of the promises contained </w:t>
      </w:r>
      <w:r w:rsidRPr="00F16AE3">
        <w:rPr>
          <w:rFonts w:ascii="Arial Narrow" w:hAnsi="Arial Narrow"/>
          <w:sz w:val="24"/>
          <w:szCs w:val="24"/>
        </w:rPr>
        <w:t xml:space="preserve">in the Note and </w:t>
      </w:r>
      <w:r w:rsidR="00B07A36" w:rsidRPr="00F16AE3">
        <w:rPr>
          <w:rFonts w:ascii="Arial Narrow" w:hAnsi="Arial Narrow"/>
          <w:sz w:val="24"/>
          <w:szCs w:val="24"/>
        </w:rPr>
        <w:t xml:space="preserve">this </w:t>
      </w:r>
      <w:r w:rsidRPr="00B74B04">
        <w:rPr>
          <w:rFonts w:ascii="Arial Narrow" w:hAnsi="Arial Narrow"/>
          <w:sz w:val="24"/>
          <w:szCs w:val="24"/>
        </w:rPr>
        <w:t xml:space="preserve">Security Agreement, the Lender will </w:t>
      </w:r>
      <w:r w:rsidR="006F1FCA" w:rsidRPr="000A79C9">
        <w:rPr>
          <w:rFonts w:ascii="Arial Narrow" w:hAnsi="Arial Narrow"/>
          <w:sz w:val="24"/>
          <w:szCs w:val="24"/>
        </w:rPr>
        <w:t>discharge</w:t>
      </w:r>
      <w:r w:rsidRPr="000A79C9">
        <w:rPr>
          <w:rFonts w:ascii="Arial Narrow" w:hAnsi="Arial Narrow"/>
          <w:sz w:val="24"/>
          <w:szCs w:val="24"/>
        </w:rPr>
        <w:t xml:space="preserve"> this Security Agreement at </w:t>
      </w:r>
      <w:r w:rsidR="00951491" w:rsidRPr="000A79C9">
        <w:rPr>
          <w:rFonts w:ascii="Arial Narrow" w:hAnsi="Arial Narrow"/>
          <w:sz w:val="24"/>
          <w:szCs w:val="24"/>
        </w:rPr>
        <w:t>Lender’s</w:t>
      </w:r>
      <w:r w:rsidRPr="000A79C9">
        <w:rPr>
          <w:rFonts w:ascii="Arial Narrow" w:hAnsi="Arial Narrow"/>
          <w:sz w:val="24"/>
          <w:szCs w:val="24"/>
        </w:rPr>
        <w:t xml:space="preserve"> expense.</w:t>
      </w:r>
    </w:p>
    <w:p w14:paraId="6B137EE7" w14:textId="72C81FE1" w:rsidR="005B1BA8" w:rsidRPr="00B65EB2" w:rsidRDefault="005B1BA8" w:rsidP="002C35F4">
      <w:pPr>
        <w:pStyle w:val="H2List"/>
      </w:pPr>
      <w:r w:rsidRPr="00B65EB2">
        <w:t>DEFAULT</w:t>
      </w:r>
    </w:p>
    <w:p w14:paraId="003AC3A8" w14:textId="77777777" w:rsidR="005B1BA8" w:rsidRPr="009E11E3" w:rsidRDefault="005B1BA8" w:rsidP="002C35F4">
      <w:pPr>
        <w:spacing w:after="120"/>
        <w:rPr>
          <w:rFonts w:ascii="Arial Narrow" w:hAnsi="Arial Narrow"/>
          <w:sz w:val="24"/>
          <w:szCs w:val="24"/>
        </w:rPr>
      </w:pPr>
      <w:r w:rsidRPr="00FA09D0">
        <w:rPr>
          <w:rFonts w:ascii="Arial Narrow" w:hAnsi="Arial Narrow"/>
          <w:sz w:val="24"/>
          <w:szCs w:val="24"/>
        </w:rPr>
        <w:t>The Lender may declare the Borrower in default on the Note a</w:t>
      </w:r>
      <w:r w:rsidRPr="009E11E3">
        <w:rPr>
          <w:rFonts w:ascii="Arial Narrow" w:hAnsi="Arial Narrow"/>
          <w:sz w:val="24"/>
          <w:szCs w:val="24"/>
        </w:rPr>
        <w:t>nd this Security Agreement if:</w:t>
      </w:r>
    </w:p>
    <w:p w14:paraId="2581994A" w14:textId="77777777" w:rsidR="005B1BA8" w:rsidRPr="000630F8" w:rsidRDefault="005B1BA8" w:rsidP="002C35F4">
      <w:pPr>
        <w:numPr>
          <w:ilvl w:val="0"/>
          <w:numId w:val="8"/>
        </w:numPr>
        <w:spacing w:after="240"/>
        <w:ind w:left="1440" w:hanging="634"/>
        <w:rPr>
          <w:rFonts w:ascii="Arial Narrow" w:hAnsi="Arial Narrow"/>
          <w:sz w:val="24"/>
          <w:szCs w:val="24"/>
        </w:rPr>
      </w:pPr>
      <w:r w:rsidRPr="009E11E3">
        <w:rPr>
          <w:rFonts w:ascii="Arial Narrow" w:hAnsi="Arial Narrow"/>
          <w:sz w:val="24"/>
          <w:szCs w:val="24"/>
        </w:rPr>
        <w:t xml:space="preserve">The Borrower fails to comply with the provisions of the Note, </w:t>
      </w:r>
      <w:r w:rsidR="006F1FCA" w:rsidRPr="009E11E3">
        <w:rPr>
          <w:rFonts w:ascii="Arial Narrow" w:hAnsi="Arial Narrow"/>
          <w:sz w:val="24"/>
          <w:szCs w:val="24"/>
        </w:rPr>
        <w:t xml:space="preserve">this Security Agreement, </w:t>
      </w:r>
      <w:r w:rsidRPr="009E11E3">
        <w:rPr>
          <w:rFonts w:ascii="Arial Narrow" w:hAnsi="Arial Narrow"/>
          <w:sz w:val="24"/>
          <w:szCs w:val="24"/>
        </w:rPr>
        <w:t>the AHP Agreeme</w:t>
      </w:r>
      <w:r w:rsidRPr="00411464">
        <w:rPr>
          <w:rFonts w:ascii="Arial Narrow" w:hAnsi="Arial Narrow"/>
          <w:sz w:val="24"/>
          <w:szCs w:val="24"/>
        </w:rPr>
        <w:t xml:space="preserve">nt or the AHP </w:t>
      </w:r>
      <w:proofErr w:type="gramStart"/>
      <w:r w:rsidRPr="00411464">
        <w:rPr>
          <w:rFonts w:ascii="Arial Narrow" w:hAnsi="Arial Narrow"/>
          <w:sz w:val="24"/>
          <w:szCs w:val="24"/>
        </w:rPr>
        <w:t>Regulations;</w:t>
      </w:r>
      <w:proofErr w:type="gramEnd"/>
    </w:p>
    <w:p w14:paraId="77E267F9" w14:textId="77777777" w:rsidR="000E5465" w:rsidRPr="000A79C9" w:rsidRDefault="000E5465" w:rsidP="002C35F4">
      <w:pPr>
        <w:numPr>
          <w:ilvl w:val="0"/>
          <w:numId w:val="8"/>
        </w:numPr>
        <w:spacing w:after="240"/>
        <w:ind w:left="1440" w:hanging="630"/>
        <w:rPr>
          <w:rFonts w:ascii="Arial Narrow" w:hAnsi="Arial Narrow"/>
          <w:sz w:val="24"/>
          <w:szCs w:val="24"/>
        </w:rPr>
      </w:pPr>
      <w:r w:rsidRPr="000630F8">
        <w:rPr>
          <w:rFonts w:ascii="Arial Narrow" w:hAnsi="Arial Narrow"/>
          <w:sz w:val="24"/>
          <w:szCs w:val="24"/>
        </w:rPr>
        <w:t xml:space="preserve">The Borrower fails to provide </w:t>
      </w:r>
      <w:r w:rsidR="00922B63" w:rsidRPr="0029520A">
        <w:rPr>
          <w:rFonts w:ascii="Arial Narrow" w:hAnsi="Arial Narrow"/>
          <w:sz w:val="24"/>
          <w:szCs w:val="24"/>
        </w:rPr>
        <w:t>FHLB</w:t>
      </w:r>
      <w:r w:rsidR="00971CF4" w:rsidRPr="0029520A">
        <w:rPr>
          <w:rFonts w:ascii="Arial Narrow" w:hAnsi="Arial Narrow"/>
          <w:sz w:val="24"/>
          <w:szCs w:val="24"/>
        </w:rPr>
        <w:t>ank Boston</w:t>
      </w:r>
      <w:r w:rsidRPr="0029520A">
        <w:rPr>
          <w:rFonts w:ascii="Arial Narrow" w:hAnsi="Arial Narrow"/>
          <w:sz w:val="24"/>
          <w:szCs w:val="24"/>
        </w:rPr>
        <w:t xml:space="preserve"> a</w:t>
      </w:r>
      <w:r w:rsidRPr="00F16AE3">
        <w:rPr>
          <w:rFonts w:ascii="Arial Narrow" w:hAnsi="Arial Narrow"/>
          <w:sz w:val="24"/>
          <w:szCs w:val="24"/>
        </w:rPr>
        <w:t xml:space="preserve">nd Lender with at least thirty (30) days </w:t>
      </w:r>
      <w:r w:rsidRPr="00B74B04">
        <w:rPr>
          <w:rFonts w:ascii="Arial Narrow" w:hAnsi="Arial Narrow"/>
          <w:sz w:val="24"/>
          <w:szCs w:val="24"/>
        </w:rPr>
        <w:t xml:space="preserve">prior written </w:t>
      </w:r>
      <w:r w:rsidRPr="000A79C9">
        <w:rPr>
          <w:rFonts w:ascii="Arial Narrow" w:hAnsi="Arial Narrow"/>
          <w:sz w:val="24"/>
          <w:szCs w:val="24"/>
        </w:rPr>
        <w:t xml:space="preserve">notice of any sale or refinancing of the Project occurring prior to the end of the Retention Period in accordance with Section V(b) </w:t>
      </w:r>
      <w:proofErr w:type="gramStart"/>
      <w:r w:rsidRPr="000A79C9">
        <w:rPr>
          <w:rFonts w:ascii="Arial Narrow" w:hAnsi="Arial Narrow"/>
          <w:sz w:val="24"/>
          <w:szCs w:val="24"/>
        </w:rPr>
        <w:t>hereof;</w:t>
      </w:r>
      <w:proofErr w:type="gramEnd"/>
    </w:p>
    <w:p w14:paraId="123DE99D" w14:textId="77777777" w:rsidR="005B1BA8" w:rsidRPr="00B65EB2" w:rsidRDefault="005B1BA8" w:rsidP="002C35F4">
      <w:pPr>
        <w:numPr>
          <w:ilvl w:val="0"/>
          <w:numId w:val="8"/>
        </w:numPr>
        <w:spacing w:after="240"/>
        <w:ind w:left="1440" w:hanging="630"/>
        <w:rPr>
          <w:rFonts w:ascii="Arial Narrow" w:hAnsi="Arial Narrow"/>
          <w:sz w:val="24"/>
          <w:szCs w:val="24"/>
        </w:rPr>
      </w:pPr>
      <w:r w:rsidRPr="00B65EB2">
        <w:rPr>
          <w:rFonts w:ascii="Arial Narrow" w:hAnsi="Arial Narrow"/>
          <w:sz w:val="24"/>
          <w:szCs w:val="24"/>
        </w:rPr>
        <w:t xml:space="preserve">The Borrower fails to make any payment required by the </w:t>
      </w:r>
      <w:proofErr w:type="gramStart"/>
      <w:r w:rsidRPr="00B65EB2">
        <w:rPr>
          <w:rFonts w:ascii="Arial Narrow" w:hAnsi="Arial Narrow"/>
          <w:sz w:val="24"/>
          <w:szCs w:val="24"/>
        </w:rPr>
        <w:t>Note;</w:t>
      </w:r>
      <w:proofErr w:type="gramEnd"/>
    </w:p>
    <w:p w14:paraId="36895622" w14:textId="77777777" w:rsidR="005B1BA8" w:rsidRPr="00B65EB2" w:rsidRDefault="005B1BA8" w:rsidP="002C35F4">
      <w:pPr>
        <w:numPr>
          <w:ilvl w:val="0"/>
          <w:numId w:val="8"/>
        </w:numPr>
        <w:spacing w:after="240"/>
        <w:ind w:left="1440" w:hanging="630"/>
        <w:rPr>
          <w:rFonts w:ascii="Arial Narrow" w:hAnsi="Arial Narrow"/>
          <w:sz w:val="24"/>
          <w:szCs w:val="24"/>
        </w:rPr>
      </w:pPr>
      <w:r w:rsidRPr="00B65EB2">
        <w:rPr>
          <w:rFonts w:ascii="Arial Narrow" w:hAnsi="Arial Narrow"/>
          <w:sz w:val="24"/>
          <w:szCs w:val="24"/>
        </w:rPr>
        <w:t>The ownership of the Project is changed for any reason without compliance with the terms of the Note, th</w:t>
      </w:r>
      <w:r w:rsidR="00951491" w:rsidRPr="00B65EB2">
        <w:rPr>
          <w:rFonts w:ascii="Arial Narrow" w:hAnsi="Arial Narrow"/>
          <w:sz w:val="24"/>
          <w:szCs w:val="24"/>
        </w:rPr>
        <w:t>is</w:t>
      </w:r>
      <w:r w:rsidRPr="00B65EB2">
        <w:rPr>
          <w:rFonts w:ascii="Arial Narrow" w:hAnsi="Arial Narrow"/>
          <w:sz w:val="24"/>
          <w:szCs w:val="24"/>
        </w:rPr>
        <w:t xml:space="preserve"> Security Agreement, the AHP Agreement or the AHP </w:t>
      </w:r>
      <w:proofErr w:type="gramStart"/>
      <w:r w:rsidRPr="00B65EB2">
        <w:rPr>
          <w:rFonts w:ascii="Arial Narrow" w:hAnsi="Arial Narrow"/>
          <w:sz w:val="24"/>
          <w:szCs w:val="24"/>
        </w:rPr>
        <w:t>Regulations;</w:t>
      </w:r>
      <w:proofErr w:type="gramEnd"/>
    </w:p>
    <w:p w14:paraId="7A2B213B" w14:textId="77777777" w:rsidR="005B1BA8" w:rsidRPr="00B65EB2" w:rsidRDefault="005B1BA8" w:rsidP="002C35F4">
      <w:pPr>
        <w:numPr>
          <w:ilvl w:val="0"/>
          <w:numId w:val="8"/>
        </w:numPr>
        <w:spacing w:after="240"/>
        <w:ind w:left="1440" w:hanging="630"/>
        <w:rPr>
          <w:rFonts w:ascii="Arial Narrow" w:hAnsi="Arial Narrow"/>
          <w:sz w:val="24"/>
          <w:szCs w:val="24"/>
        </w:rPr>
      </w:pPr>
      <w:r w:rsidRPr="00B65EB2">
        <w:rPr>
          <w:rFonts w:ascii="Arial Narrow" w:hAnsi="Arial Narrow"/>
          <w:sz w:val="24"/>
          <w:szCs w:val="24"/>
        </w:rPr>
        <w:t xml:space="preserve">The Borrower fails to comply with the terms of any other </w:t>
      </w:r>
      <w:r w:rsidR="00951491" w:rsidRPr="00B65EB2">
        <w:rPr>
          <w:rStyle w:val="CommentReference"/>
          <w:rFonts w:ascii="Arial Narrow" w:hAnsi="Arial Narrow"/>
          <w:sz w:val="24"/>
          <w:szCs w:val="24"/>
        </w:rPr>
        <w:t xml:space="preserve">agreements, instruments or other documents </w:t>
      </w:r>
      <w:r w:rsidR="00951491" w:rsidRPr="00B65EB2">
        <w:rPr>
          <w:rFonts w:ascii="Arial Narrow" w:hAnsi="Arial Narrow"/>
          <w:sz w:val="24"/>
          <w:szCs w:val="24"/>
        </w:rPr>
        <w:t xml:space="preserve">executed in connection with or otherwise pertaining or incidental to the AHP Agreement, the AHP Application, or the AHP </w:t>
      </w:r>
      <w:proofErr w:type="gramStart"/>
      <w:r w:rsidR="00951491" w:rsidRPr="00B65EB2">
        <w:rPr>
          <w:rFonts w:ascii="Arial Narrow" w:hAnsi="Arial Narrow"/>
          <w:sz w:val="24"/>
          <w:szCs w:val="24"/>
        </w:rPr>
        <w:t>Subsidy</w:t>
      </w:r>
      <w:r w:rsidRPr="00B65EB2">
        <w:rPr>
          <w:rFonts w:ascii="Arial Narrow" w:hAnsi="Arial Narrow"/>
          <w:sz w:val="24"/>
          <w:szCs w:val="24"/>
        </w:rPr>
        <w:t>;</w:t>
      </w:r>
      <w:proofErr w:type="gramEnd"/>
    </w:p>
    <w:p w14:paraId="0EF6A878" w14:textId="77777777" w:rsidR="005B1BA8" w:rsidRPr="00B65EB2" w:rsidRDefault="005B1BA8" w:rsidP="002C35F4">
      <w:pPr>
        <w:numPr>
          <w:ilvl w:val="0"/>
          <w:numId w:val="8"/>
        </w:numPr>
        <w:spacing w:after="240"/>
        <w:ind w:left="1440" w:hanging="630"/>
        <w:rPr>
          <w:rFonts w:ascii="Arial Narrow" w:hAnsi="Arial Narrow"/>
          <w:sz w:val="24"/>
          <w:szCs w:val="24"/>
        </w:rPr>
      </w:pPr>
      <w:r w:rsidRPr="00B65EB2">
        <w:rPr>
          <w:rFonts w:ascii="Arial Narrow" w:hAnsi="Arial Narrow"/>
          <w:sz w:val="24"/>
          <w:szCs w:val="24"/>
        </w:rPr>
        <w:t xml:space="preserve">The holder of any lien on the Project commences a foreclosure proceeding or other legal </w:t>
      </w:r>
      <w:proofErr w:type="gramStart"/>
      <w:r w:rsidRPr="00B65EB2">
        <w:rPr>
          <w:rFonts w:ascii="Arial Narrow" w:hAnsi="Arial Narrow"/>
          <w:sz w:val="24"/>
          <w:szCs w:val="24"/>
        </w:rPr>
        <w:t>action;</w:t>
      </w:r>
      <w:proofErr w:type="gramEnd"/>
    </w:p>
    <w:p w14:paraId="36BB49DF" w14:textId="77777777" w:rsidR="00AB7A20" w:rsidRPr="00B65EB2" w:rsidRDefault="005B1BA8" w:rsidP="002C35F4">
      <w:pPr>
        <w:numPr>
          <w:ilvl w:val="0"/>
          <w:numId w:val="8"/>
        </w:numPr>
        <w:spacing w:after="240"/>
        <w:ind w:left="1440" w:hanging="630"/>
        <w:rPr>
          <w:rFonts w:ascii="Arial Narrow" w:hAnsi="Arial Narrow"/>
          <w:sz w:val="24"/>
          <w:szCs w:val="24"/>
        </w:rPr>
      </w:pPr>
      <w:r w:rsidRPr="00B65EB2">
        <w:rPr>
          <w:rFonts w:ascii="Arial Narrow" w:hAnsi="Arial Narrow"/>
          <w:sz w:val="24"/>
          <w:szCs w:val="24"/>
        </w:rPr>
        <w:t>Bankruptcy, insolvency</w:t>
      </w:r>
      <w:r w:rsidR="00951491" w:rsidRPr="00B65EB2">
        <w:rPr>
          <w:rFonts w:ascii="Arial Narrow" w:hAnsi="Arial Narrow"/>
          <w:sz w:val="24"/>
          <w:szCs w:val="24"/>
        </w:rPr>
        <w:t xml:space="preserve">, </w:t>
      </w:r>
      <w:proofErr w:type="gramStart"/>
      <w:r w:rsidR="00951491" w:rsidRPr="00B65EB2">
        <w:rPr>
          <w:rFonts w:ascii="Arial Narrow" w:hAnsi="Arial Narrow"/>
          <w:sz w:val="24"/>
          <w:szCs w:val="24"/>
        </w:rPr>
        <w:t>liquidation</w:t>
      </w:r>
      <w:proofErr w:type="gramEnd"/>
      <w:r w:rsidRPr="00B65EB2">
        <w:rPr>
          <w:rFonts w:ascii="Arial Narrow" w:hAnsi="Arial Narrow"/>
          <w:sz w:val="24"/>
          <w:szCs w:val="24"/>
        </w:rPr>
        <w:t xml:space="preserve"> or receivership proceedings are started by or against the Borrower</w:t>
      </w:r>
      <w:r w:rsidR="00AB7A20" w:rsidRPr="00B65EB2">
        <w:rPr>
          <w:rFonts w:ascii="Arial Narrow" w:hAnsi="Arial Narrow"/>
          <w:sz w:val="24"/>
          <w:szCs w:val="24"/>
        </w:rPr>
        <w:t>; or</w:t>
      </w:r>
    </w:p>
    <w:p w14:paraId="0F899069" w14:textId="77777777" w:rsidR="005B1BA8" w:rsidRPr="00B65EB2" w:rsidRDefault="00AB7A20" w:rsidP="002C35F4">
      <w:pPr>
        <w:numPr>
          <w:ilvl w:val="0"/>
          <w:numId w:val="8"/>
        </w:numPr>
        <w:spacing w:after="240"/>
        <w:ind w:left="1440" w:hanging="630"/>
        <w:rPr>
          <w:rFonts w:ascii="Arial Narrow" w:hAnsi="Arial Narrow"/>
          <w:sz w:val="24"/>
          <w:szCs w:val="24"/>
        </w:rPr>
      </w:pPr>
      <w:r w:rsidRPr="009E11E3">
        <w:rPr>
          <w:rFonts w:ascii="Arial Narrow" w:hAnsi="Arial Narrow"/>
          <w:sz w:val="24"/>
          <w:szCs w:val="24"/>
        </w:rPr>
        <w:t xml:space="preserve">The Borrower makes </w:t>
      </w:r>
      <w:r w:rsidRPr="00B65EB2">
        <w:rPr>
          <w:rFonts w:ascii="Arial Narrow" w:hAnsi="Arial Narrow"/>
          <w:sz w:val="24"/>
          <w:szCs w:val="24"/>
        </w:rPr>
        <w:t>an assignment for the benefit of creditors</w:t>
      </w:r>
      <w:r w:rsidR="005B1BA8" w:rsidRPr="00FA09D0">
        <w:rPr>
          <w:rFonts w:ascii="Arial Narrow" w:hAnsi="Arial Narrow"/>
          <w:sz w:val="24"/>
          <w:szCs w:val="24"/>
        </w:rPr>
        <w:t>.</w:t>
      </w:r>
    </w:p>
    <w:p w14:paraId="6210C83B" w14:textId="411E7C29" w:rsidR="005B1BA8" w:rsidRPr="009E11E3" w:rsidRDefault="005B1BA8" w:rsidP="002C35F4">
      <w:pPr>
        <w:pStyle w:val="H2List"/>
      </w:pPr>
      <w:r w:rsidRPr="009E11E3">
        <w:lastRenderedPageBreak/>
        <w:t>LENDER’S RIGHTS UPON A DEFAULT OR EVENT OF NONCOMPLIANCE</w:t>
      </w:r>
    </w:p>
    <w:p w14:paraId="46753432" w14:textId="05AD1591" w:rsidR="005B1BA8" w:rsidRPr="00B65EB2" w:rsidRDefault="005B1BA8" w:rsidP="002C35F4">
      <w:pPr>
        <w:keepNext/>
        <w:keepLines/>
        <w:spacing w:after="240"/>
        <w:rPr>
          <w:rFonts w:ascii="Arial Narrow" w:hAnsi="Arial Narrow"/>
          <w:sz w:val="24"/>
          <w:szCs w:val="24"/>
        </w:rPr>
      </w:pPr>
      <w:r w:rsidRPr="00FA09D0">
        <w:rPr>
          <w:rFonts w:ascii="Arial Narrow" w:hAnsi="Arial Narrow"/>
          <w:sz w:val="24"/>
          <w:szCs w:val="24"/>
        </w:rPr>
        <w:t>If the Lender</w:t>
      </w:r>
      <w:r w:rsidRPr="009E11E3">
        <w:rPr>
          <w:rFonts w:ascii="Arial Narrow" w:hAnsi="Arial Narrow"/>
          <w:sz w:val="24"/>
          <w:szCs w:val="24"/>
        </w:rPr>
        <w:t xml:space="preserve"> declares that the Note </w:t>
      </w:r>
      <w:r w:rsidR="00571B38" w:rsidRPr="009E11E3">
        <w:rPr>
          <w:rFonts w:ascii="Arial Narrow" w:hAnsi="Arial Narrow"/>
          <w:sz w:val="24"/>
          <w:szCs w:val="24"/>
        </w:rPr>
        <w:t xml:space="preserve">or </w:t>
      </w:r>
      <w:r w:rsidRPr="009E11E3">
        <w:rPr>
          <w:rFonts w:ascii="Arial Narrow" w:hAnsi="Arial Narrow"/>
          <w:sz w:val="24"/>
          <w:szCs w:val="24"/>
        </w:rPr>
        <w:t>this Security Agreement are in default, all sums due and owing to the Lender shall be immediately due and payable</w:t>
      </w:r>
      <w:r w:rsidR="00571B38" w:rsidRPr="009E11E3">
        <w:rPr>
          <w:rFonts w:ascii="Arial Narrow" w:hAnsi="Arial Narrow"/>
          <w:sz w:val="24"/>
          <w:szCs w:val="24"/>
        </w:rPr>
        <w:t>, and t</w:t>
      </w:r>
      <w:r w:rsidRPr="009E11E3">
        <w:rPr>
          <w:rFonts w:ascii="Arial Narrow" w:hAnsi="Arial Narrow"/>
          <w:sz w:val="24"/>
          <w:szCs w:val="24"/>
        </w:rPr>
        <w:t>he Lender shall have</w:t>
      </w:r>
      <w:r w:rsidR="00571B38" w:rsidRPr="00411464">
        <w:rPr>
          <w:rFonts w:ascii="Arial Narrow" w:hAnsi="Arial Narrow"/>
          <w:sz w:val="24"/>
          <w:szCs w:val="24"/>
        </w:rPr>
        <w:t xml:space="preserve"> the right to exercise</w:t>
      </w:r>
      <w:r w:rsidRPr="000630F8">
        <w:rPr>
          <w:rFonts w:ascii="Arial Narrow" w:hAnsi="Arial Narrow"/>
          <w:sz w:val="24"/>
          <w:szCs w:val="24"/>
        </w:rPr>
        <w:t xml:space="preserve">, subject to the rights of prior liens, all rights </w:t>
      </w:r>
      <w:r w:rsidR="00571B38" w:rsidRPr="000630F8">
        <w:rPr>
          <w:rFonts w:ascii="Arial Narrow" w:hAnsi="Arial Narrow"/>
          <w:sz w:val="24"/>
          <w:szCs w:val="24"/>
        </w:rPr>
        <w:t>and remedies aff</w:t>
      </w:r>
      <w:r w:rsidR="00571B38" w:rsidRPr="0029520A">
        <w:rPr>
          <w:rFonts w:ascii="Arial Narrow" w:hAnsi="Arial Narrow"/>
          <w:sz w:val="24"/>
          <w:szCs w:val="24"/>
        </w:rPr>
        <w:t>orded to it under</w:t>
      </w:r>
      <w:r w:rsidRPr="0029520A">
        <w:rPr>
          <w:rFonts w:ascii="Arial Narrow" w:hAnsi="Arial Narrow"/>
          <w:sz w:val="24"/>
          <w:szCs w:val="24"/>
        </w:rPr>
        <w:t xml:space="preserve"> this Security Agreement,</w:t>
      </w:r>
      <w:r w:rsidR="00571B38" w:rsidRPr="0029520A">
        <w:rPr>
          <w:rFonts w:ascii="Arial Narrow" w:hAnsi="Arial Narrow"/>
          <w:sz w:val="24"/>
          <w:szCs w:val="24"/>
        </w:rPr>
        <w:t xml:space="preserve"> the Note,</w:t>
      </w:r>
      <w:r w:rsidRPr="0029520A">
        <w:rPr>
          <w:rFonts w:ascii="Arial Narrow" w:hAnsi="Arial Narrow"/>
          <w:sz w:val="24"/>
          <w:szCs w:val="24"/>
        </w:rPr>
        <w:t xml:space="preserve"> the AHP </w:t>
      </w:r>
      <w:r w:rsidRPr="00F16AE3">
        <w:rPr>
          <w:rFonts w:ascii="Arial Narrow" w:hAnsi="Arial Narrow"/>
          <w:sz w:val="24"/>
          <w:szCs w:val="24"/>
        </w:rPr>
        <w:t>Agreement, the AHP Regulations</w:t>
      </w:r>
      <w:r w:rsidR="00571B38" w:rsidRPr="00B74B04">
        <w:rPr>
          <w:rFonts w:ascii="Arial Narrow" w:hAnsi="Arial Narrow"/>
          <w:sz w:val="24"/>
          <w:szCs w:val="24"/>
        </w:rPr>
        <w:t xml:space="preserve"> and/or other applicable l</w:t>
      </w:r>
      <w:r w:rsidR="00571B38" w:rsidRPr="000A79C9">
        <w:rPr>
          <w:rFonts w:ascii="Arial Narrow" w:hAnsi="Arial Narrow"/>
          <w:sz w:val="24"/>
          <w:szCs w:val="24"/>
        </w:rPr>
        <w:t>aw</w:t>
      </w:r>
      <w:r w:rsidRPr="000A79C9">
        <w:rPr>
          <w:rFonts w:ascii="Arial Narrow" w:hAnsi="Arial Narrow"/>
          <w:sz w:val="24"/>
          <w:szCs w:val="24"/>
        </w:rPr>
        <w:t xml:space="preserve">. If the default is not cured on or before the date specified in the notice, </w:t>
      </w:r>
      <w:r w:rsidR="00285A04">
        <w:rPr>
          <w:rFonts w:ascii="Arial Narrow" w:hAnsi="Arial Narrow"/>
          <w:sz w:val="24"/>
          <w:szCs w:val="24"/>
        </w:rPr>
        <w:t xml:space="preserve">the </w:t>
      </w:r>
      <w:r w:rsidRPr="000A79C9">
        <w:rPr>
          <w:rFonts w:ascii="Arial Narrow" w:hAnsi="Arial Narrow"/>
          <w:sz w:val="24"/>
          <w:szCs w:val="24"/>
        </w:rPr>
        <w:t xml:space="preserve">Lender at its option may require immediate payment of all sums secured by this </w:t>
      </w:r>
      <w:r w:rsidR="00B70611" w:rsidRPr="000A79C9">
        <w:rPr>
          <w:rFonts w:ascii="Arial Narrow" w:hAnsi="Arial Narrow"/>
          <w:sz w:val="24"/>
          <w:szCs w:val="24"/>
        </w:rPr>
        <w:t>S</w:t>
      </w:r>
      <w:r w:rsidR="00B70611" w:rsidRPr="00B65EB2">
        <w:rPr>
          <w:rFonts w:ascii="Arial Narrow" w:hAnsi="Arial Narrow"/>
          <w:sz w:val="24"/>
          <w:szCs w:val="24"/>
        </w:rPr>
        <w:t xml:space="preserve">ecurity Agreement </w:t>
      </w:r>
      <w:r w:rsidRPr="00B65EB2">
        <w:rPr>
          <w:rFonts w:ascii="Arial Narrow" w:hAnsi="Arial Narrow"/>
          <w:sz w:val="24"/>
          <w:szCs w:val="24"/>
        </w:rPr>
        <w:t>without further demand and may invoke the STATUTORY POWER OF SALE and any other remedies permitted by applicable law</w:t>
      </w:r>
      <w:r w:rsidR="00285A04">
        <w:rPr>
          <w:rFonts w:ascii="Arial Narrow" w:hAnsi="Arial Narrow"/>
          <w:sz w:val="24"/>
          <w:szCs w:val="24"/>
        </w:rPr>
        <w:t>. The</w:t>
      </w:r>
      <w:r w:rsidRPr="00B65EB2">
        <w:rPr>
          <w:rFonts w:ascii="Arial Narrow" w:hAnsi="Arial Narrow"/>
          <w:sz w:val="24"/>
          <w:szCs w:val="24"/>
        </w:rPr>
        <w:t xml:space="preserve"> Lender shall be entitled to collect all expenses incurred in pursuing the remedies provided herein including but not limited to, reasonable attorney’s fees and costs of title evidence. If </w:t>
      </w:r>
      <w:r w:rsidR="00285A04">
        <w:rPr>
          <w:rFonts w:ascii="Arial Narrow" w:hAnsi="Arial Narrow"/>
          <w:sz w:val="24"/>
          <w:szCs w:val="24"/>
        </w:rPr>
        <w:t xml:space="preserve">the </w:t>
      </w:r>
      <w:r w:rsidRPr="00B65EB2">
        <w:rPr>
          <w:rFonts w:ascii="Arial Narrow" w:hAnsi="Arial Narrow"/>
          <w:sz w:val="24"/>
          <w:szCs w:val="24"/>
        </w:rPr>
        <w:t xml:space="preserve">Lender invokes the STATUTORY POWER OF SALE, </w:t>
      </w:r>
      <w:r w:rsidR="00285A04">
        <w:rPr>
          <w:rFonts w:ascii="Arial Narrow" w:hAnsi="Arial Narrow"/>
          <w:sz w:val="24"/>
          <w:szCs w:val="24"/>
        </w:rPr>
        <w:t xml:space="preserve">the </w:t>
      </w:r>
      <w:r w:rsidRPr="00B65EB2">
        <w:rPr>
          <w:rFonts w:ascii="Arial Narrow" w:hAnsi="Arial Narrow"/>
          <w:sz w:val="24"/>
          <w:szCs w:val="24"/>
        </w:rPr>
        <w:t>Lender shall provide notices in the manner prescribed by applicable law.</w:t>
      </w:r>
    </w:p>
    <w:p w14:paraId="1AA032E9" w14:textId="4F325F6B" w:rsidR="005B1BA8" w:rsidRPr="00B65EB2" w:rsidRDefault="005B1BA8" w:rsidP="002C35F4">
      <w:pPr>
        <w:pStyle w:val="H2List"/>
      </w:pPr>
      <w:r w:rsidRPr="00B65EB2">
        <w:t>NOTICES</w:t>
      </w:r>
    </w:p>
    <w:p w14:paraId="097A284E" w14:textId="77777777" w:rsidR="009553FE" w:rsidRPr="00B65EB2" w:rsidRDefault="009553FE" w:rsidP="002C35F4">
      <w:pPr>
        <w:tabs>
          <w:tab w:val="left" w:pos="1440"/>
          <w:tab w:val="left" w:pos="2610"/>
        </w:tabs>
        <w:spacing w:after="480"/>
        <w:rPr>
          <w:rFonts w:ascii="Arial Narrow" w:hAnsi="Arial Narrow"/>
          <w:sz w:val="24"/>
          <w:szCs w:val="24"/>
        </w:rPr>
      </w:pPr>
      <w:r w:rsidRPr="00B65EB2">
        <w:rPr>
          <w:rFonts w:ascii="Arial Narrow" w:hAnsi="Arial Narrow"/>
          <w:sz w:val="24"/>
          <w:szCs w:val="24"/>
        </w:rPr>
        <w:t xml:space="preserve">All notices and other communications shall be mailed, sent by facsimile transmission (with confirmation copy), served personally on a party at the address indicated below, or at such other address as shall be designated by a party by future written notice to the other parties, </w:t>
      </w:r>
      <w:bookmarkStart w:id="3" w:name="_Hlk89431041"/>
      <w:r w:rsidRPr="00B65EB2">
        <w:rPr>
          <w:rFonts w:ascii="Arial Narrow" w:hAnsi="Arial Narrow"/>
          <w:sz w:val="24"/>
          <w:szCs w:val="24"/>
        </w:rPr>
        <w:t xml:space="preserve">or sent by electronic mail (“email”) with notice by one of the other delivery methods set forth in this section to promptly follow. </w:t>
      </w:r>
      <w:bookmarkEnd w:id="3"/>
      <w:r w:rsidRPr="00B65EB2">
        <w:rPr>
          <w:rFonts w:ascii="Arial Narrow" w:hAnsi="Arial Narrow"/>
          <w:sz w:val="24"/>
          <w:szCs w:val="24"/>
        </w:rPr>
        <w:t xml:space="preserve">Notice sent by facsimile transmission shall be effective on the date transmitted; notice sent by personal service shall be effective on the date of delivery; notice sent by U.S. mail shall be effective three (3) business days after such communication is deposited in the mail with first class postage prepaid, addressed as aforesaid, </w:t>
      </w:r>
      <w:bookmarkStart w:id="4" w:name="_Hlk89431067"/>
      <w:r w:rsidRPr="00B65EB2">
        <w:rPr>
          <w:rFonts w:ascii="Arial Narrow" w:hAnsi="Arial Narrow"/>
          <w:sz w:val="24"/>
          <w:szCs w:val="24"/>
        </w:rPr>
        <w:t>and notice sent by email shall be effective upon the recipient’s confirmation of receipt</w:t>
      </w:r>
      <w:bookmarkEnd w:id="4"/>
      <w:r w:rsidRPr="00B65EB2">
        <w:rPr>
          <w:rFonts w:ascii="Arial Narrow" w:hAnsi="Arial Narrow"/>
          <w:sz w:val="24"/>
          <w:szCs w:val="24"/>
        </w:rPr>
        <w:t>.</w:t>
      </w:r>
    </w:p>
    <w:tbl>
      <w:tblPr>
        <w:tblStyle w:val="TableSimple2"/>
        <w:tblW w:w="10278" w:type="dxa"/>
        <w:tblInd w:w="108" w:type="dxa"/>
        <w:tblBorders>
          <w:bottom w:val="single" w:sz="4" w:space="0" w:color="auto"/>
        </w:tblBorders>
        <w:tblLayout w:type="fixed"/>
        <w:tblLook w:val="0020" w:firstRow="1" w:lastRow="0" w:firstColumn="0" w:lastColumn="0" w:noHBand="0" w:noVBand="0"/>
      </w:tblPr>
      <w:tblGrid>
        <w:gridCol w:w="3384"/>
        <w:gridCol w:w="2934"/>
        <w:gridCol w:w="3960"/>
      </w:tblGrid>
      <w:tr w:rsidR="002C35F4" w:rsidRPr="00B65EB2" w14:paraId="2A5A44F3" w14:textId="77777777" w:rsidTr="002C35F4">
        <w:trPr>
          <w:cnfStyle w:val="100000000000" w:firstRow="1" w:lastRow="0" w:firstColumn="0" w:lastColumn="0" w:oddVBand="0" w:evenVBand="0" w:oddHBand="0" w:evenHBand="0" w:firstRowFirstColumn="0" w:firstRowLastColumn="0" w:lastRowFirstColumn="0" w:lastRowLastColumn="0"/>
          <w:tblHeader/>
        </w:trPr>
        <w:tc>
          <w:tcPr>
            <w:tcW w:w="3384" w:type="dxa"/>
          </w:tcPr>
          <w:p w14:paraId="511E6F24" w14:textId="77777777" w:rsidR="002C35F4" w:rsidRPr="0054556B" w:rsidRDefault="002C35F4" w:rsidP="00351F22">
            <w:pPr>
              <w:rPr>
                <w:rFonts w:ascii="Arial Narrow" w:hAnsi="Arial Narrow"/>
                <w:b w:val="0"/>
                <w:bCs w:val="0"/>
                <w:sz w:val="24"/>
                <w:szCs w:val="24"/>
              </w:rPr>
            </w:pPr>
            <w:r w:rsidRPr="0054556B">
              <w:rPr>
                <w:rFonts w:ascii="Arial Narrow" w:hAnsi="Arial Narrow"/>
                <w:b w:val="0"/>
                <w:bCs w:val="0"/>
                <w:sz w:val="24"/>
                <w:szCs w:val="24"/>
              </w:rPr>
              <w:t>Borrower</w:t>
            </w:r>
          </w:p>
        </w:tc>
        <w:tc>
          <w:tcPr>
            <w:tcW w:w="2934" w:type="dxa"/>
          </w:tcPr>
          <w:p w14:paraId="179A9238" w14:textId="77777777" w:rsidR="002C35F4" w:rsidRPr="0054556B" w:rsidRDefault="002C35F4" w:rsidP="00351F22">
            <w:pPr>
              <w:rPr>
                <w:rFonts w:ascii="Arial Narrow" w:hAnsi="Arial Narrow"/>
                <w:b w:val="0"/>
                <w:bCs w:val="0"/>
                <w:sz w:val="24"/>
                <w:szCs w:val="24"/>
              </w:rPr>
            </w:pPr>
            <w:r w:rsidRPr="0054556B">
              <w:rPr>
                <w:rFonts w:ascii="Arial Narrow" w:hAnsi="Arial Narrow"/>
                <w:b w:val="0"/>
                <w:bCs w:val="0"/>
                <w:sz w:val="24"/>
                <w:szCs w:val="24"/>
              </w:rPr>
              <w:t>Lender</w:t>
            </w:r>
          </w:p>
        </w:tc>
        <w:tc>
          <w:tcPr>
            <w:tcW w:w="3960" w:type="dxa"/>
          </w:tcPr>
          <w:p w14:paraId="1FE83587" w14:textId="77777777" w:rsidR="002C35F4" w:rsidRPr="0054556B" w:rsidRDefault="002C35F4" w:rsidP="00351F22">
            <w:pPr>
              <w:pStyle w:val="Heading5"/>
              <w:rPr>
                <w:rFonts w:ascii="Arial Narrow" w:hAnsi="Arial Narrow"/>
                <w:b w:val="0"/>
                <w:bCs w:val="0"/>
                <w:szCs w:val="24"/>
              </w:rPr>
            </w:pPr>
            <w:r w:rsidRPr="0054556B">
              <w:rPr>
                <w:rFonts w:ascii="Arial Narrow" w:hAnsi="Arial Narrow"/>
                <w:b w:val="0"/>
                <w:bCs w:val="0"/>
                <w:szCs w:val="24"/>
              </w:rPr>
              <w:t>FHLBank Boston</w:t>
            </w:r>
          </w:p>
        </w:tc>
      </w:tr>
      <w:tr w:rsidR="002C35F4" w:rsidRPr="00B65EB2" w14:paraId="0FE438F7" w14:textId="77777777" w:rsidTr="002C35F4">
        <w:tc>
          <w:tcPr>
            <w:tcW w:w="3384" w:type="dxa"/>
          </w:tcPr>
          <w:p w14:paraId="6413EE00" w14:textId="77777777" w:rsidR="002C35F4" w:rsidRPr="0029520A" w:rsidRDefault="002C35F4" w:rsidP="00351F22">
            <w:pPr>
              <w:tabs>
                <w:tab w:val="left" w:leader="underscore" w:pos="2880"/>
              </w:tabs>
              <w:rPr>
                <w:rFonts w:ascii="Arial Narrow" w:hAnsi="Arial Narrow"/>
                <w:sz w:val="24"/>
                <w:szCs w:val="24"/>
              </w:rPr>
            </w:pPr>
            <w:r>
              <w:rPr>
                <w:rFonts w:ascii="Arial Narrow" w:hAnsi="Arial Narrow"/>
                <w:sz w:val="24"/>
                <w:szCs w:val="24"/>
              </w:rPr>
              <w:tab/>
            </w:r>
          </w:p>
        </w:tc>
        <w:tc>
          <w:tcPr>
            <w:tcW w:w="2934" w:type="dxa"/>
          </w:tcPr>
          <w:p w14:paraId="6B9E5A07" w14:textId="77777777" w:rsidR="002C35F4" w:rsidRPr="00F16AE3" w:rsidRDefault="002C35F4" w:rsidP="0014168C">
            <w:pPr>
              <w:tabs>
                <w:tab w:val="left" w:leader="underscore" w:pos="2880"/>
                <w:tab w:val="left" w:leader="underscore" w:pos="5760"/>
              </w:tabs>
              <w:rPr>
                <w:rFonts w:ascii="Arial Narrow" w:hAnsi="Arial Narrow"/>
                <w:sz w:val="24"/>
                <w:szCs w:val="24"/>
              </w:rPr>
            </w:pPr>
            <w:r>
              <w:rPr>
                <w:rFonts w:ascii="Arial Narrow" w:hAnsi="Arial Narrow"/>
                <w:sz w:val="24"/>
                <w:szCs w:val="24"/>
              </w:rPr>
              <w:tab/>
            </w:r>
          </w:p>
        </w:tc>
        <w:tc>
          <w:tcPr>
            <w:tcW w:w="3960" w:type="dxa"/>
          </w:tcPr>
          <w:p w14:paraId="34F0AB31" w14:textId="77777777" w:rsidR="002C35F4" w:rsidRPr="00B74B04" w:rsidRDefault="002C35F4" w:rsidP="00351F22">
            <w:pPr>
              <w:pStyle w:val="Header"/>
              <w:tabs>
                <w:tab w:val="clear" w:pos="4320"/>
                <w:tab w:val="clear" w:pos="8640"/>
              </w:tabs>
              <w:rPr>
                <w:rFonts w:ascii="Arial Narrow" w:hAnsi="Arial Narrow"/>
                <w:sz w:val="24"/>
                <w:szCs w:val="24"/>
              </w:rPr>
            </w:pPr>
            <w:r w:rsidRPr="00B74B04">
              <w:rPr>
                <w:rFonts w:ascii="Arial Narrow" w:hAnsi="Arial Narrow"/>
                <w:sz w:val="24"/>
                <w:szCs w:val="24"/>
              </w:rPr>
              <w:t>Federal Home Loan Bank of Boston</w:t>
            </w:r>
          </w:p>
        </w:tc>
      </w:tr>
      <w:tr w:rsidR="002C35F4" w:rsidRPr="00B65EB2" w14:paraId="0E2247FD" w14:textId="77777777" w:rsidTr="002C35F4">
        <w:tc>
          <w:tcPr>
            <w:tcW w:w="3384" w:type="dxa"/>
          </w:tcPr>
          <w:p w14:paraId="416A1E1E" w14:textId="77777777" w:rsidR="002C35F4" w:rsidRPr="0029520A" w:rsidRDefault="002C35F4" w:rsidP="00351F22">
            <w:pPr>
              <w:tabs>
                <w:tab w:val="left" w:leader="underscore" w:pos="2880"/>
              </w:tabs>
              <w:rPr>
                <w:rFonts w:ascii="Arial Narrow" w:hAnsi="Arial Narrow"/>
                <w:sz w:val="24"/>
                <w:szCs w:val="24"/>
              </w:rPr>
            </w:pPr>
            <w:r>
              <w:rPr>
                <w:rFonts w:ascii="Arial Narrow" w:hAnsi="Arial Narrow"/>
                <w:sz w:val="24"/>
                <w:szCs w:val="24"/>
              </w:rPr>
              <w:tab/>
            </w:r>
          </w:p>
        </w:tc>
        <w:tc>
          <w:tcPr>
            <w:tcW w:w="2934" w:type="dxa"/>
          </w:tcPr>
          <w:p w14:paraId="1F123C31" w14:textId="77777777" w:rsidR="002C35F4" w:rsidRPr="00F16AE3" w:rsidRDefault="002C35F4" w:rsidP="0014168C">
            <w:pPr>
              <w:tabs>
                <w:tab w:val="left" w:leader="underscore" w:pos="2880"/>
                <w:tab w:val="left" w:leader="underscore" w:pos="5760"/>
              </w:tabs>
              <w:rPr>
                <w:rFonts w:ascii="Arial Narrow" w:hAnsi="Arial Narrow"/>
                <w:sz w:val="24"/>
                <w:szCs w:val="24"/>
              </w:rPr>
            </w:pPr>
            <w:r>
              <w:rPr>
                <w:rFonts w:ascii="Arial Narrow" w:hAnsi="Arial Narrow"/>
                <w:sz w:val="24"/>
                <w:szCs w:val="24"/>
              </w:rPr>
              <w:tab/>
            </w:r>
          </w:p>
        </w:tc>
        <w:tc>
          <w:tcPr>
            <w:tcW w:w="3960" w:type="dxa"/>
          </w:tcPr>
          <w:p w14:paraId="199BEEBB" w14:textId="4B851419" w:rsidR="002C35F4" w:rsidRPr="00B65EB2" w:rsidRDefault="002C35F4" w:rsidP="00351F22">
            <w:pPr>
              <w:pStyle w:val="Header"/>
              <w:tabs>
                <w:tab w:val="clear" w:pos="4320"/>
                <w:tab w:val="clear" w:pos="8640"/>
              </w:tabs>
              <w:rPr>
                <w:rFonts w:ascii="Arial Narrow" w:hAnsi="Arial Narrow"/>
                <w:sz w:val="24"/>
                <w:szCs w:val="24"/>
              </w:rPr>
            </w:pPr>
            <w:r w:rsidRPr="00F16AE3">
              <w:rPr>
                <w:rFonts w:ascii="Arial Narrow" w:hAnsi="Arial Narrow"/>
                <w:sz w:val="24"/>
                <w:szCs w:val="24"/>
              </w:rPr>
              <w:t>800 Bo</w:t>
            </w:r>
            <w:r w:rsidRPr="00B74B04">
              <w:rPr>
                <w:rFonts w:ascii="Arial Narrow" w:hAnsi="Arial Narrow"/>
                <w:sz w:val="24"/>
                <w:szCs w:val="24"/>
              </w:rPr>
              <w:t>ylston Street</w:t>
            </w:r>
            <w:r>
              <w:rPr>
                <w:rFonts w:ascii="Arial Narrow" w:hAnsi="Arial Narrow"/>
                <w:sz w:val="24"/>
                <w:szCs w:val="24"/>
              </w:rPr>
              <w:t xml:space="preserve">, </w:t>
            </w:r>
            <w:r w:rsidR="006B3513">
              <w:rPr>
                <w:rFonts w:ascii="Arial Narrow" w:hAnsi="Arial Narrow"/>
                <w:sz w:val="24"/>
                <w:szCs w:val="24"/>
              </w:rPr>
              <w:t>6</w:t>
            </w:r>
            <w:r w:rsidR="006B3513" w:rsidRPr="00B65EB2">
              <w:rPr>
                <w:rFonts w:ascii="Arial Narrow" w:hAnsi="Arial Narrow"/>
                <w:sz w:val="24"/>
                <w:szCs w:val="24"/>
                <w:vertAlign w:val="superscript"/>
              </w:rPr>
              <w:t>th</w:t>
            </w:r>
            <w:r>
              <w:rPr>
                <w:rFonts w:ascii="Arial Narrow" w:hAnsi="Arial Narrow"/>
                <w:sz w:val="24"/>
                <w:szCs w:val="24"/>
              </w:rPr>
              <w:t xml:space="preserve"> floor</w:t>
            </w:r>
          </w:p>
        </w:tc>
      </w:tr>
      <w:tr w:rsidR="002C35F4" w:rsidRPr="00B65EB2" w14:paraId="63043373" w14:textId="77777777" w:rsidTr="002C35F4">
        <w:tc>
          <w:tcPr>
            <w:tcW w:w="3384" w:type="dxa"/>
          </w:tcPr>
          <w:p w14:paraId="54307666" w14:textId="77777777" w:rsidR="002C35F4" w:rsidRPr="0029520A" w:rsidRDefault="002C35F4" w:rsidP="00351F22">
            <w:pPr>
              <w:tabs>
                <w:tab w:val="left" w:leader="underscore" w:pos="2880"/>
              </w:tabs>
              <w:rPr>
                <w:rFonts w:ascii="Arial Narrow" w:hAnsi="Arial Narrow"/>
                <w:sz w:val="24"/>
                <w:szCs w:val="24"/>
              </w:rPr>
            </w:pPr>
            <w:r>
              <w:rPr>
                <w:rFonts w:ascii="Arial Narrow" w:hAnsi="Arial Narrow"/>
                <w:sz w:val="24"/>
                <w:szCs w:val="24"/>
              </w:rPr>
              <w:tab/>
            </w:r>
          </w:p>
        </w:tc>
        <w:tc>
          <w:tcPr>
            <w:tcW w:w="2934" w:type="dxa"/>
          </w:tcPr>
          <w:p w14:paraId="623AF773" w14:textId="77777777" w:rsidR="002C35F4" w:rsidRPr="00F16AE3" w:rsidRDefault="002C35F4" w:rsidP="00351F22">
            <w:pPr>
              <w:tabs>
                <w:tab w:val="left" w:leader="underscore" w:pos="2880"/>
                <w:tab w:val="left" w:leader="underscore" w:pos="5760"/>
              </w:tabs>
              <w:rPr>
                <w:rFonts w:ascii="Arial Narrow" w:hAnsi="Arial Narrow"/>
                <w:sz w:val="24"/>
                <w:szCs w:val="24"/>
              </w:rPr>
            </w:pPr>
            <w:r>
              <w:rPr>
                <w:rFonts w:ascii="Arial Narrow" w:hAnsi="Arial Narrow"/>
                <w:sz w:val="24"/>
                <w:szCs w:val="24"/>
              </w:rPr>
              <w:tab/>
            </w:r>
          </w:p>
        </w:tc>
        <w:tc>
          <w:tcPr>
            <w:tcW w:w="3960" w:type="dxa"/>
          </w:tcPr>
          <w:p w14:paraId="0B33F329" w14:textId="77777777" w:rsidR="002C35F4" w:rsidRPr="000A79C9" w:rsidRDefault="002C35F4" w:rsidP="00351F22">
            <w:pPr>
              <w:pStyle w:val="Header"/>
              <w:tabs>
                <w:tab w:val="clear" w:pos="4320"/>
                <w:tab w:val="clear" w:pos="8640"/>
              </w:tabs>
              <w:rPr>
                <w:rFonts w:ascii="Arial Narrow" w:hAnsi="Arial Narrow"/>
                <w:sz w:val="24"/>
                <w:szCs w:val="24"/>
              </w:rPr>
            </w:pPr>
            <w:r w:rsidRPr="00B74B04">
              <w:rPr>
                <w:rFonts w:ascii="Arial Narrow" w:hAnsi="Arial Narrow"/>
                <w:sz w:val="24"/>
                <w:szCs w:val="24"/>
              </w:rPr>
              <w:t>Boston, M</w:t>
            </w:r>
            <w:r w:rsidRPr="000A79C9">
              <w:rPr>
                <w:rFonts w:ascii="Arial Narrow" w:hAnsi="Arial Narrow"/>
                <w:sz w:val="24"/>
                <w:szCs w:val="24"/>
              </w:rPr>
              <w:t>A 02199</w:t>
            </w:r>
          </w:p>
        </w:tc>
      </w:tr>
      <w:tr w:rsidR="002C35F4" w:rsidRPr="00B65EB2" w14:paraId="13129B26" w14:textId="77777777" w:rsidTr="002C35F4">
        <w:tc>
          <w:tcPr>
            <w:tcW w:w="3384" w:type="dxa"/>
            <w:tcBorders>
              <w:bottom w:val="nil"/>
            </w:tcBorders>
          </w:tcPr>
          <w:p w14:paraId="3336AE86" w14:textId="77777777" w:rsidR="002C35F4" w:rsidRPr="0029520A" w:rsidRDefault="002C35F4" w:rsidP="00351F22">
            <w:pPr>
              <w:tabs>
                <w:tab w:val="left" w:leader="underscore" w:pos="2880"/>
              </w:tabs>
              <w:rPr>
                <w:rFonts w:ascii="Arial Narrow" w:hAnsi="Arial Narrow"/>
                <w:sz w:val="24"/>
                <w:szCs w:val="24"/>
              </w:rPr>
            </w:pPr>
            <w:r>
              <w:rPr>
                <w:rFonts w:ascii="Arial Narrow" w:hAnsi="Arial Narrow"/>
                <w:sz w:val="24"/>
                <w:szCs w:val="24"/>
              </w:rPr>
              <w:tab/>
            </w:r>
          </w:p>
        </w:tc>
        <w:tc>
          <w:tcPr>
            <w:tcW w:w="2934" w:type="dxa"/>
            <w:tcBorders>
              <w:bottom w:val="nil"/>
            </w:tcBorders>
          </w:tcPr>
          <w:p w14:paraId="53D22C29" w14:textId="77777777" w:rsidR="002C35F4" w:rsidRPr="00F16AE3" w:rsidRDefault="002C35F4" w:rsidP="00351F22">
            <w:pPr>
              <w:tabs>
                <w:tab w:val="left" w:leader="underscore" w:pos="2880"/>
                <w:tab w:val="left" w:leader="underscore" w:pos="5760"/>
              </w:tabs>
              <w:rPr>
                <w:rFonts w:ascii="Arial Narrow" w:hAnsi="Arial Narrow"/>
                <w:sz w:val="24"/>
                <w:szCs w:val="24"/>
              </w:rPr>
            </w:pPr>
            <w:r>
              <w:rPr>
                <w:rFonts w:ascii="Arial Narrow" w:hAnsi="Arial Narrow"/>
                <w:sz w:val="24"/>
                <w:szCs w:val="24"/>
              </w:rPr>
              <w:tab/>
            </w:r>
          </w:p>
        </w:tc>
        <w:tc>
          <w:tcPr>
            <w:tcW w:w="3960" w:type="dxa"/>
            <w:tcBorders>
              <w:bottom w:val="nil"/>
            </w:tcBorders>
          </w:tcPr>
          <w:p w14:paraId="40F506CC" w14:textId="77777777" w:rsidR="002C35F4" w:rsidRPr="00B74B04" w:rsidRDefault="002C35F4" w:rsidP="00351F22">
            <w:pPr>
              <w:pStyle w:val="Header"/>
              <w:tabs>
                <w:tab w:val="clear" w:pos="4320"/>
                <w:tab w:val="clear" w:pos="8640"/>
              </w:tabs>
              <w:rPr>
                <w:rFonts w:ascii="Arial Narrow" w:hAnsi="Arial Narrow"/>
                <w:sz w:val="24"/>
                <w:szCs w:val="24"/>
              </w:rPr>
            </w:pPr>
            <w:r w:rsidRPr="00B74B04">
              <w:rPr>
                <w:rFonts w:ascii="Arial Narrow" w:hAnsi="Arial Narrow"/>
                <w:sz w:val="24"/>
                <w:szCs w:val="24"/>
              </w:rPr>
              <w:t xml:space="preserve">Attention: Housing and Community </w:t>
            </w:r>
          </w:p>
        </w:tc>
      </w:tr>
      <w:tr w:rsidR="002C35F4" w:rsidRPr="00B65EB2" w14:paraId="186238FE" w14:textId="77777777" w:rsidTr="002C35F4">
        <w:tc>
          <w:tcPr>
            <w:tcW w:w="3384" w:type="dxa"/>
          </w:tcPr>
          <w:p w14:paraId="4BD6CEE1" w14:textId="77777777" w:rsidR="002C35F4" w:rsidRPr="0029520A" w:rsidRDefault="002C35F4" w:rsidP="00351F22">
            <w:pPr>
              <w:tabs>
                <w:tab w:val="left" w:leader="underscore" w:pos="2880"/>
              </w:tabs>
              <w:rPr>
                <w:rFonts w:ascii="Arial Narrow" w:hAnsi="Arial Narrow"/>
                <w:sz w:val="24"/>
                <w:szCs w:val="24"/>
              </w:rPr>
            </w:pPr>
            <w:r>
              <w:rPr>
                <w:rFonts w:ascii="Arial Narrow" w:hAnsi="Arial Narrow"/>
                <w:sz w:val="24"/>
                <w:szCs w:val="24"/>
              </w:rPr>
              <w:tab/>
            </w:r>
          </w:p>
        </w:tc>
        <w:tc>
          <w:tcPr>
            <w:tcW w:w="2934" w:type="dxa"/>
          </w:tcPr>
          <w:p w14:paraId="0ACB71EC" w14:textId="77777777" w:rsidR="002C35F4" w:rsidRPr="00F16AE3" w:rsidRDefault="002C35F4" w:rsidP="00351F22">
            <w:pPr>
              <w:tabs>
                <w:tab w:val="left" w:leader="underscore" w:pos="2880"/>
                <w:tab w:val="left" w:leader="underscore" w:pos="5760"/>
              </w:tabs>
              <w:rPr>
                <w:rFonts w:ascii="Arial Narrow" w:hAnsi="Arial Narrow"/>
                <w:sz w:val="24"/>
                <w:szCs w:val="24"/>
              </w:rPr>
            </w:pPr>
            <w:r>
              <w:rPr>
                <w:rFonts w:ascii="Arial Narrow" w:hAnsi="Arial Narrow"/>
                <w:sz w:val="24"/>
                <w:szCs w:val="24"/>
              </w:rPr>
              <w:tab/>
            </w:r>
          </w:p>
        </w:tc>
        <w:tc>
          <w:tcPr>
            <w:tcW w:w="3960" w:type="dxa"/>
          </w:tcPr>
          <w:p w14:paraId="39DE1897" w14:textId="77777777" w:rsidR="002C35F4" w:rsidRPr="000A79C9" w:rsidRDefault="002C35F4" w:rsidP="00351F22">
            <w:pPr>
              <w:pStyle w:val="Header"/>
              <w:tabs>
                <w:tab w:val="clear" w:pos="4320"/>
                <w:tab w:val="clear" w:pos="8640"/>
              </w:tabs>
              <w:rPr>
                <w:rFonts w:ascii="Arial Narrow" w:hAnsi="Arial Narrow"/>
                <w:sz w:val="24"/>
                <w:szCs w:val="24"/>
              </w:rPr>
            </w:pPr>
            <w:r w:rsidRPr="00B74B04">
              <w:rPr>
                <w:rFonts w:ascii="Arial Narrow" w:hAnsi="Arial Narrow"/>
                <w:sz w:val="24"/>
                <w:szCs w:val="24"/>
              </w:rPr>
              <w:t>Investment</w:t>
            </w:r>
            <w:r w:rsidRPr="000A79C9">
              <w:rPr>
                <w:rFonts w:ascii="Arial Narrow" w:hAnsi="Arial Narrow"/>
                <w:sz w:val="24"/>
                <w:szCs w:val="24"/>
              </w:rPr>
              <w:t xml:space="preserve"> Department</w:t>
            </w:r>
          </w:p>
        </w:tc>
      </w:tr>
      <w:tr w:rsidR="002C35F4" w:rsidRPr="00B65EB2" w14:paraId="16EBFB04" w14:textId="77777777" w:rsidTr="002C35F4">
        <w:tc>
          <w:tcPr>
            <w:tcW w:w="3384" w:type="dxa"/>
          </w:tcPr>
          <w:p w14:paraId="0B311D7A" w14:textId="77777777" w:rsidR="002C35F4" w:rsidRPr="0029520A" w:rsidRDefault="002C35F4" w:rsidP="00351F22">
            <w:pPr>
              <w:tabs>
                <w:tab w:val="left" w:leader="underscore" w:pos="2880"/>
              </w:tabs>
              <w:rPr>
                <w:rFonts w:ascii="Arial Narrow" w:hAnsi="Arial Narrow"/>
                <w:sz w:val="24"/>
                <w:szCs w:val="24"/>
              </w:rPr>
            </w:pPr>
            <w:r>
              <w:rPr>
                <w:rFonts w:ascii="Arial Narrow" w:hAnsi="Arial Narrow"/>
                <w:sz w:val="24"/>
                <w:szCs w:val="24"/>
              </w:rPr>
              <w:tab/>
            </w:r>
          </w:p>
        </w:tc>
        <w:tc>
          <w:tcPr>
            <w:tcW w:w="2934" w:type="dxa"/>
          </w:tcPr>
          <w:p w14:paraId="76448372" w14:textId="77777777" w:rsidR="002C35F4" w:rsidRPr="00F16AE3" w:rsidRDefault="002C35F4" w:rsidP="0014168C">
            <w:pPr>
              <w:tabs>
                <w:tab w:val="left" w:leader="underscore" w:pos="2880"/>
                <w:tab w:val="left" w:leader="underscore" w:pos="5760"/>
              </w:tabs>
              <w:rPr>
                <w:rFonts w:ascii="Arial Narrow" w:hAnsi="Arial Narrow"/>
                <w:sz w:val="24"/>
                <w:szCs w:val="24"/>
              </w:rPr>
            </w:pPr>
            <w:r>
              <w:rPr>
                <w:rFonts w:ascii="Arial Narrow" w:hAnsi="Arial Narrow"/>
                <w:sz w:val="24"/>
                <w:szCs w:val="24"/>
              </w:rPr>
              <w:tab/>
            </w:r>
          </w:p>
        </w:tc>
        <w:tc>
          <w:tcPr>
            <w:tcW w:w="3960" w:type="dxa"/>
          </w:tcPr>
          <w:p w14:paraId="3D739A1C" w14:textId="77777777" w:rsidR="002C35F4" w:rsidRPr="0029520A" w:rsidRDefault="002C35F4" w:rsidP="002C35F4">
            <w:pPr>
              <w:autoSpaceDE w:val="0"/>
              <w:autoSpaceDN w:val="0"/>
              <w:adjustRightInd w:val="0"/>
              <w:rPr>
                <w:rFonts w:ascii="Arial Narrow" w:hAnsi="Arial Narrow"/>
                <w:sz w:val="24"/>
                <w:szCs w:val="24"/>
              </w:rPr>
            </w:pPr>
            <w:r w:rsidRPr="00B65EB2">
              <w:rPr>
                <w:rFonts w:ascii="Arial Narrow" w:hAnsi="Arial Narrow"/>
                <w:sz w:val="24"/>
                <w:szCs w:val="24"/>
              </w:rPr>
              <w:t>1-800-357-3452 (Option 5)</w:t>
            </w:r>
          </w:p>
        </w:tc>
      </w:tr>
      <w:tr w:rsidR="002C35F4" w:rsidRPr="00B65EB2" w14:paraId="4AF31D42" w14:textId="77777777" w:rsidTr="002C35F4">
        <w:tc>
          <w:tcPr>
            <w:tcW w:w="3384" w:type="dxa"/>
            <w:tcBorders>
              <w:bottom w:val="nil"/>
            </w:tcBorders>
          </w:tcPr>
          <w:p w14:paraId="76098FEF" w14:textId="77777777" w:rsidR="002C35F4" w:rsidRPr="0029520A" w:rsidRDefault="002C35F4" w:rsidP="00351F22">
            <w:pPr>
              <w:tabs>
                <w:tab w:val="left" w:leader="underscore" w:pos="2880"/>
              </w:tabs>
              <w:rPr>
                <w:rFonts w:ascii="Arial Narrow" w:hAnsi="Arial Narrow"/>
                <w:sz w:val="24"/>
                <w:szCs w:val="24"/>
              </w:rPr>
            </w:pPr>
            <w:r>
              <w:rPr>
                <w:rFonts w:ascii="Arial Narrow" w:hAnsi="Arial Narrow"/>
                <w:sz w:val="24"/>
                <w:szCs w:val="24"/>
              </w:rPr>
              <w:tab/>
            </w:r>
          </w:p>
        </w:tc>
        <w:tc>
          <w:tcPr>
            <w:tcW w:w="2934" w:type="dxa"/>
            <w:tcBorders>
              <w:bottom w:val="nil"/>
            </w:tcBorders>
          </w:tcPr>
          <w:p w14:paraId="67E3A89A" w14:textId="77777777" w:rsidR="002C35F4" w:rsidRPr="00F16AE3" w:rsidRDefault="002C35F4" w:rsidP="0014168C">
            <w:pPr>
              <w:tabs>
                <w:tab w:val="left" w:leader="underscore" w:pos="2880"/>
                <w:tab w:val="left" w:leader="underscore" w:pos="5760"/>
              </w:tabs>
              <w:rPr>
                <w:rFonts w:ascii="Arial Narrow" w:hAnsi="Arial Narrow"/>
                <w:sz w:val="24"/>
                <w:szCs w:val="24"/>
              </w:rPr>
            </w:pPr>
            <w:r>
              <w:rPr>
                <w:rFonts w:ascii="Arial Narrow" w:hAnsi="Arial Narrow"/>
                <w:sz w:val="24"/>
                <w:szCs w:val="24"/>
              </w:rPr>
              <w:tab/>
            </w:r>
          </w:p>
        </w:tc>
        <w:tc>
          <w:tcPr>
            <w:tcW w:w="3960" w:type="dxa"/>
            <w:tcBorders>
              <w:bottom w:val="nil"/>
            </w:tcBorders>
          </w:tcPr>
          <w:p w14:paraId="23C801A0" w14:textId="77777777" w:rsidR="002C35F4" w:rsidRPr="00B65EB2" w:rsidRDefault="002C35F4" w:rsidP="002C35F4">
            <w:pPr>
              <w:autoSpaceDE w:val="0"/>
              <w:autoSpaceDN w:val="0"/>
              <w:adjustRightInd w:val="0"/>
              <w:rPr>
                <w:rFonts w:ascii="Arial Narrow" w:hAnsi="Arial Narrow"/>
                <w:sz w:val="24"/>
                <w:szCs w:val="24"/>
              </w:rPr>
            </w:pPr>
            <w:r w:rsidRPr="00B65EB2">
              <w:rPr>
                <w:rFonts w:ascii="Arial Narrow" w:hAnsi="Arial Narrow"/>
                <w:sz w:val="24"/>
                <w:szCs w:val="24"/>
              </w:rPr>
              <w:t xml:space="preserve">Email: </w:t>
            </w:r>
            <w:hyperlink r:id="rId13" w:history="1">
              <w:r w:rsidRPr="002C35F4">
                <w:rPr>
                  <w:rStyle w:val="Hyperlink"/>
                  <w:rFonts w:ascii="Arial Narrow" w:hAnsi="Arial Narrow"/>
                  <w:color w:val="0F4761"/>
                  <w:sz w:val="24"/>
                  <w:szCs w:val="24"/>
                </w:rPr>
                <w:t>housing@fhlbboston.com</w:t>
              </w:r>
            </w:hyperlink>
            <w:r w:rsidRPr="00B65EB2">
              <w:rPr>
                <w:rFonts w:ascii="Arial Narrow" w:hAnsi="Arial Narrow"/>
                <w:sz w:val="24"/>
                <w:szCs w:val="24"/>
              </w:rPr>
              <w:t xml:space="preserve"> </w:t>
            </w:r>
          </w:p>
        </w:tc>
      </w:tr>
    </w:tbl>
    <w:p w14:paraId="3B46E691" w14:textId="3229FF9D" w:rsidR="005B1BA8" w:rsidRPr="009E11E3" w:rsidRDefault="005B1BA8" w:rsidP="0014168C">
      <w:pPr>
        <w:pStyle w:val="H2List"/>
        <w:spacing w:before="240"/>
      </w:pPr>
      <w:r w:rsidRPr="009E11E3">
        <w:t>NO WAIVER BY LENDER</w:t>
      </w:r>
    </w:p>
    <w:p w14:paraId="12FBEC54" w14:textId="4B8E6D20" w:rsidR="005B1BA8" w:rsidRPr="009E11E3" w:rsidRDefault="005B1BA8" w:rsidP="0014168C">
      <w:pPr>
        <w:keepNext/>
        <w:keepLines/>
        <w:spacing w:after="240"/>
        <w:rPr>
          <w:rFonts w:ascii="Arial Narrow" w:hAnsi="Arial Narrow"/>
          <w:sz w:val="24"/>
          <w:szCs w:val="24"/>
        </w:rPr>
      </w:pPr>
      <w:r w:rsidRPr="00FA09D0">
        <w:rPr>
          <w:rFonts w:ascii="Arial Narrow" w:hAnsi="Arial Narrow"/>
          <w:sz w:val="24"/>
          <w:szCs w:val="24"/>
        </w:rPr>
        <w:t xml:space="preserve">The Lender may exercise any right under this Security Agreement </w:t>
      </w:r>
      <w:r w:rsidRPr="009E11E3">
        <w:rPr>
          <w:rFonts w:ascii="Arial Narrow" w:hAnsi="Arial Narrow"/>
          <w:sz w:val="24"/>
          <w:szCs w:val="24"/>
        </w:rPr>
        <w:t xml:space="preserve">or under any law, even if the Lender has delayed in exercising that right or has agreed in an earlier instance not to exercise that right. The Lender does not waive its right to declare the Borrower in default by making payments or incurring </w:t>
      </w:r>
      <w:proofErr w:type="gramStart"/>
      <w:r w:rsidRPr="009E11E3">
        <w:rPr>
          <w:rFonts w:ascii="Arial Narrow" w:hAnsi="Arial Narrow"/>
          <w:sz w:val="24"/>
          <w:szCs w:val="24"/>
        </w:rPr>
        <w:t>expense</w:t>
      </w:r>
      <w:proofErr w:type="gramEnd"/>
      <w:r w:rsidRPr="009E11E3">
        <w:rPr>
          <w:rFonts w:ascii="Arial Narrow" w:hAnsi="Arial Narrow"/>
          <w:sz w:val="24"/>
          <w:szCs w:val="24"/>
        </w:rPr>
        <w:t xml:space="preserve"> on behalf of the Borrower.</w:t>
      </w:r>
    </w:p>
    <w:p w14:paraId="30293173" w14:textId="671E20F5" w:rsidR="005B1BA8" w:rsidRPr="000630F8" w:rsidRDefault="005B1BA8" w:rsidP="0014168C">
      <w:pPr>
        <w:pStyle w:val="H2List"/>
      </w:pPr>
      <w:r w:rsidRPr="000630F8">
        <w:t>EACH PERSON LIABLE</w:t>
      </w:r>
    </w:p>
    <w:p w14:paraId="35A8EE14" w14:textId="77777777" w:rsidR="005B1BA8" w:rsidRPr="0029520A" w:rsidRDefault="005B1BA8" w:rsidP="0014168C">
      <w:pPr>
        <w:spacing w:after="240"/>
        <w:rPr>
          <w:rFonts w:ascii="Arial Narrow" w:hAnsi="Arial Narrow"/>
          <w:sz w:val="24"/>
          <w:szCs w:val="24"/>
        </w:rPr>
      </w:pPr>
      <w:r w:rsidRPr="00FA09D0">
        <w:rPr>
          <w:rFonts w:ascii="Arial Narrow" w:hAnsi="Arial Narrow"/>
          <w:sz w:val="24"/>
          <w:szCs w:val="24"/>
        </w:rPr>
        <w:t>Th</w:t>
      </w:r>
      <w:r w:rsidRPr="009E11E3">
        <w:rPr>
          <w:rFonts w:ascii="Arial Narrow" w:hAnsi="Arial Narrow"/>
          <w:sz w:val="24"/>
          <w:szCs w:val="24"/>
        </w:rPr>
        <w:t xml:space="preserve">is Security Agreement is legally binding upon </w:t>
      </w:r>
      <w:r w:rsidR="006F1FCA" w:rsidRPr="009E11E3">
        <w:rPr>
          <w:rFonts w:ascii="Arial Narrow" w:hAnsi="Arial Narrow"/>
          <w:sz w:val="24"/>
          <w:szCs w:val="24"/>
        </w:rPr>
        <w:t>the</w:t>
      </w:r>
      <w:r w:rsidRPr="009E11E3">
        <w:rPr>
          <w:rFonts w:ascii="Arial Narrow" w:hAnsi="Arial Narrow"/>
          <w:sz w:val="24"/>
          <w:szCs w:val="24"/>
        </w:rPr>
        <w:t xml:space="preserve"> Borrower and all who succeed to the Borrower’s responsibilities (such as successors and assigns) as well as any subsequent purchaser of the Project. The Lender may enforce any of the provisions of the Note and this Security Agreement against </w:t>
      </w:r>
      <w:r w:rsidR="006F1FCA" w:rsidRPr="00411464">
        <w:rPr>
          <w:rFonts w:ascii="Arial Narrow" w:hAnsi="Arial Narrow"/>
          <w:sz w:val="24"/>
          <w:szCs w:val="24"/>
        </w:rPr>
        <w:t xml:space="preserve">the </w:t>
      </w:r>
      <w:r w:rsidRPr="000630F8">
        <w:rPr>
          <w:rFonts w:ascii="Arial Narrow" w:hAnsi="Arial Narrow"/>
          <w:sz w:val="24"/>
          <w:szCs w:val="24"/>
        </w:rPr>
        <w:t xml:space="preserve">Borrower </w:t>
      </w:r>
      <w:r w:rsidR="006F1FCA" w:rsidRPr="000630F8">
        <w:rPr>
          <w:rFonts w:ascii="Arial Narrow" w:hAnsi="Arial Narrow"/>
          <w:sz w:val="24"/>
          <w:szCs w:val="24"/>
        </w:rPr>
        <w:t>or any such successor</w:t>
      </w:r>
      <w:r w:rsidRPr="0029520A">
        <w:rPr>
          <w:rFonts w:ascii="Arial Narrow" w:hAnsi="Arial Narrow"/>
          <w:sz w:val="24"/>
          <w:szCs w:val="24"/>
        </w:rPr>
        <w:t>.</w:t>
      </w:r>
    </w:p>
    <w:p w14:paraId="348FB9EC" w14:textId="52041F5E" w:rsidR="00704121" w:rsidRPr="0029520A" w:rsidRDefault="00704121" w:rsidP="0014168C">
      <w:pPr>
        <w:pStyle w:val="H2List"/>
      </w:pPr>
      <w:r w:rsidRPr="0029520A">
        <w:lastRenderedPageBreak/>
        <w:t>THIRD PARTY BENEFICIARY</w:t>
      </w:r>
    </w:p>
    <w:p w14:paraId="0A440054" w14:textId="77777777" w:rsidR="00704121" w:rsidRPr="0029520A" w:rsidRDefault="00704121" w:rsidP="007B0706">
      <w:pPr>
        <w:spacing w:after="240"/>
        <w:rPr>
          <w:rFonts w:ascii="Arial Narrow" w:hAnsi="Arial Narrow"/>
          <w:sz w:val="24"/>
          <w:szCs w:val="24"/>
        </w:rPr>
      </w:pPr>
      <w:r w:rsidRPr="00FA09D0">
        <w:rPr>
          <w:rFonts w:ascii="Arial Narrow" w:hAnsi="Arial Narrow"/>
          <w:sz w:val="24"/>
          <w:szCs w:val="24"/>
          <w:lang w:val="en"/>
        </w:rPr>
        <w:t>The Borrower agree</w:t>
      </w:r>
      <w:r w:rsidRPr="009E11E3">
        <w:rPr>
          <w:rFonts w:ascii="Arial Narrow" w:hAnsi="Arial Narrow"/>
          <w:sz w:val="24"/>
          <w:szCs w:val="24"/>
          <w:lang w:val="en"/>
        </w:rPr>
        <w:t xml:space="preserve">s that </w:t>
      </w:r>
      <w:r w:rsidR="00922B63" w:rsidRPr="009E11E3">
        <w:rPr>
          <w:rFonts w:ascii="Arial Narrow" w:hAnsi="Arial Narrow"/>
          <w:sz w:val="24"/>
          <w:szCs w:val="24"/>
          <w:lang w:val="en"/>
        </w:rPr>
        <w:t>FHLB</w:t>
      </w:r>
      <w:r w:rsidR="00971CF4" w:rsidRPr="009E11E3">
        <w:rPr>
          <w:rFonts w:ascii="Arial Narrow" w:hAnsi="Arial Narrow"/>
          <w:sz w:val="24"/>
          <w:szCs w:val="24"/>
          <w:lang w:val="en"/>
        </w:rPr>
        <w:t>ank Boston</w:t>
      </w:r>
      <w:r w:rsidRPr="009E11E3">
        <w:rPr>
          <w:rFonts w:ascii="Arial Narrow" w:hAnsi="Arial Narrow"/>
          <w:sz w:val="24"/>
          <w:szCs w:val="24"/>
          <w:lang w:val="en"/>
        </w:rPr>
        <w:t xml:space="preserve"> is an intended, </w:t>
      </w:r>
      <w:proofErr w:type="gramStart"/>
      <w:r w:rsidRPr="009E11E3">
        <w:rPr>
          <w:rFonts w:ascii="Arial Narrow" w:hAnsi="Arial Narrow"/>
          <w:sz w:val="24"/>
          <w:szCs w:val="24"/>
          <w:lang w:val="en"/>
        </w:rPr>
        <w:t>third party</w:t>
      </w:r>
      <w:proofErr w:type="gramEnd"/>
      <w:r w:rsidRPr="009E11E3">
        <w:rPr>
          <w:rFonts w:ascii="Arial Narrow" w:hAnsi="Arial Narrow"/>
          <w:sz w:val="24"/>
          <w:szCs w:val="24"/>
          <w:lang w:val="en"/>
        </w:rPr>
        <w:t xml:space="preserve"> beneficiary of this Security Agreement and is entitled to rely upon all rights, representations, warranties, and covenants made by Borrower herein </w:t>
      </w:r>
      <w:r w:rsidRPr="00411464">
        <w:rPr>
          <w:rFonts w:ascii="Arial Narrow" w:hAnsi="Arial Narrow"/>
          <w:sz w:val="24"/>
          <w:szCs w:val="24"/>
          <w:lang w:val="en"/>
        </w:rPr>
        <w:t>to</w:t>
      </w:r>
      <w:r w:rsidRPr="000630F8">
        <w:rPr>
          <w:rFonts w:ascii="Arial Narrow" w:hAnsi="Arial Narrow"/>
          <w:sz w:val="24"/>
          <w:szCs w:val="24"/>
          <w:lang w:val="en"/>
        </w:rPr>
        <w:t xml:space="preserve"> the same extent as if </w:t>
      </w:r>
      <w:r w:rsidR="00922B63" w:rsidRPr="000630F8">
        <w:rPr>
          <w:rFonts w:ascii="Arial Narrow" w:hAnsi="Arial Narrow"/>
          <w:sz w:val="24"/>
          <w:szCs w:val="24"/>
          <w:lang w:val="en"/>
        </w:rPr>
        <w:t>FHLB</w:t>
      </w:r>
      <w:r w:rsidR="00971CF4" w:rsidRPr="000630F8">
        <w:rPr>
          <w:rFonts w:ascii="Arial Narrow" w:hAnsi="Arial Narrow"/>
          <w:sz w:val="24"/>
          <w:szCs w:val="24"/>
          <w:lang w:val="en"/>
        </w:rPr>
        <w:t>ank Boston</w:t>
      </w:r>
      <w:r w:rsidRPr="000630F8">
        <w:rPr>
          <w:rFonts w:ascii="Arial Narrow" w:hAnsi="Arial Narrow"/>
          <w:sz w:val="24"/>
          <w:szCs w:val="24"/>
          <w:lang w:val="en"/>
        </w:rPr>
        <w:t xml:space="preserve"> were the Lender her</w:t>
      </w:r>
      <w:r w:rsidRPr="0029520A">
        <w:rPr>
          <w:rFonts w:ascii="Arial Narrow" w:hAnsi="Arial Narrow"/>
          <w:sz w:val="24"/>
          <w:szCs w:val="24"/>
          <w:lang w:val="en"/>
        </w:rPr>
        <w:t>eunder.</w:t>
      </w:r>
    </w:p>
    <w:p w14:paraId="7987F0D4" w14:textId="1624D165" w:rsidR="005B1BA8" w:rsidRPr="009E11E3" w:rsidRDefault="005B1BA8" w:rsidP="007B0706">
      <w:pPr>
        <w:pStyle w:val="H2List"/>
      </w:pPr>
      <w:r w:rsidRPr="009E11E3">
        <w:t>SUBORDINATE LIEN</w:t>
      </w:r>
    </w:p>
    <w:p w14:paraId="7554902D" w14:textId="1D81BE26" w:rsidR="005B1BA8" w:rsidRPr="009E11E3" w:rsidRDefault="005B1BA8" w:rsidP="007B0706">
      <w:pPr>
        <w:spacing w:after="240"/>
        <w:rPr>
          <w:rFonts w:ascii="Arial Narrow" w:hAnsi="Arial Narrow"/>
          <w:sz w:val="24"/>
          <w:szCs w:val="24"/>
        </w:rPr>
      </w:pPr>
      <w:r w:rsidRPr="00FA09D0">
        <w:rPr>
          <w:rFonts w:ascii="Arial Narrow" w:hAnsi="Arial Narrow"/>
          <w:sz w:val="24"/>
          <w:szCs w:val="24"/>
        </w:rPr>
        <w:t>The lien of this Security Agreement is subordinate to and subject only t</w:t>
      </w:r>
      <w:r w:rsidRPr="009E11E3">
        <w:rPr>
          <w:rFonts w:ascii="Arial Narrow" w:hAnsi="Arial Narrow"/>
          <w:sz w:val="24"/>
          <w:szCs w:val="24"/>
        </w:rPr>
        <w:t>o the terms and provisions of any first mortgage loan or prior liens executed contemporaneously herewith or any subsequent refinancing of said prior first mortgage loan by the Borrower.</w:t>
      </w:r>
    </w:p>
    <w:p w14:paraId="5D484831" w14:textId="68CE98E4" w:rsidR="005B1BA8" w:rsidRPr="009E11E3" w:rsidRDefault="005B1BA8" w:rsidP="007B0706">
      <w:pPr>
        <w:pStyle w:val="H2List"/>
      </w:pPr>
      <w:r w:rsidRPr="009E11E3">
        <w:t>NO ORAL CHANGES</w:t>
      </w:r>
    </w:p>
    <w:p w14:paraId="46AEF776" w14:textId="77777777" w:rsidR="005B1BA8" w:rsidRPr="009E11E3" w:rsidRDefault="005B1BA8" w:rsidP="007B0706">
      <w:pPr>
        <w:spacing w:after="240"/>
        <w:rPr>
          <w:rFonts w:ascii="Arial Narrow" w:hAnsi="Arial Narrow"/>
          <w:sz w:val="24"/>
          <w:szCs w:val="24"/>
        </w:rPr>
      </w:pPr>
      <w:r w:rsidRPr="00FA09D0">
        <w:rPr>
          <w:rFonts w:ascii="Arial Narrow" w:hAnsi="Arial Narrow"/>
          <w:sz w:val="24"/>
          <w:szCs w:val="24"/>
        </w:rPr>
        <w:t>This Security Agreement can only be changed b</w:t>
      </w:r>
      <w:r w:rsidRPr="009E11E3">
        <w:rPr>
          <w:rFonts w:ascii="Arial Narrow" w:hAnsi="Arial Narrow"/>
          <w:sz w:val="24"/>
          <w:szCs w:val="24"/>
        </w:rPr>
        <w:t>y an agreement in writing signed by both the Borrower and the Lender.</w:t>
      </w:r>
    </w:p>
    <w:p w14:paraId="72B16258" w14:textId="31576AD9" w:rsidR="005B1BA8" w:rsidRPr="009E11E3" w:rsidRDefault="005B1BA8" w:rsidP="007B0706">
      <w:pPr>
        <w:pStyle w:val="H2List"/>
      </w:pPr>
      <w:r w:rsidRPr="009E11E3">
        <w:t>SIGNATURES</w:t>
      </w:r>
    </w:p>
    <w:p w14:paraId="76FDAFAA" w14:textId="77777777" w:rsidR="005B1BA8" w:rsidRPr="009E11E3" w:rsidRDefault="005B1BA8" w:rsidP="007B0706">
      <w:pPr>
        <w:spacing w:after="240"/>
        <w:rPr>
          <w:rFonts w:ascii="Arial Narrow" w:hAnsi="Arial Narrow"/>
          <w:sz w:val="24"/>
          <w:szCs w:val="24"/>
        </w:rPr>
      </w:pPr>
      <w:r w:rsidRPr="009E11E3">
        <w:rPr>
          <w:rFonts w:ascii="Arial Narrow" w:hAnsi="Arial Narrow"/>
          <w:sz w:val="24"/>
          <w:szCs w:val="24"/>
        </w:rPr>
        <w:t>The Borrower agrees to the terms of this Security Agreement by signing the following page.</w:t>
      </w:r>
    </w:p>
    <w:p w14:paraId="7297D852" w14:textId="5BC34B23" w:rsidR="005B1BA8" w:rsidRPr="000630F8" w:rsidRDefault="005B1BA8" w:rsidP="007B0706">
      <w:pPr>
        <w:pStyle w:val="H2List"/>
      </w:pPr>
      <w:r w:rsidRPr="000630F8">
        <w:t>ACKNOWLEDGMENT</w:t>
      </w:r>
    </w:p>
    <w:p w14:paraId="6F03095D" w14:textId="77777777" w:rsidR="005B1BA8" w:rsidRPr="009E11E3" w:rsidRDefault="00442E2E" w:rsidP="007B0706">
      <w:pPr>
        <w:spacing w:after="480"/>
        <w:rPr>
          <w:rFonts w:ascii="Arial Narrow" w:hAnsi="Arial Narrow"/>
          <w:sz w:val="24"/>
          <w:szCs w:val="24"/>
        </w:rPr>
      </w:pPr>
      <w:r w:rsidRPr="00B65EB2">
        <w:rPr>
          <w:rFonts w:ascii="Arial Narrow" w:hAnsi="Arial Narrow"/>
          <w:sz w:val="24"/>
          <w:szCs w:val="24"/>
        </w:rPr>
        <w:t xml:space="preserve">The </w:t>
      </w:r>
      <w:r w:rsidR="005B1BA8" w:rsidRPr="00FA09D0">
        <w:rPr>
          <w:rFonts w:ascii="Arial Narrow" w:hAnsi="Arial Narrow"/>
          <w:sz w:val="24"/>
          <w:szCs w:val="24"/>
        </w:rPr>
        <w:t>Borrower acknowledges receipt of a true copy of this</w:t>
      </w:r>
      <w:r w:rsidR="005B1BA8" w:rsidRPr="009E11E3">
        <w:rPr>
          <w:rFonts w:ascii="Arial Narrow" w:hAnsi="Arial Narrow"/>
          <w:sz w:val="24"/>
          <w:szCs w:val="24"/>
        </w:rPr>
        <w:t xml:space="preserve"> Security Agreement.</w:t>
      </w:r>
    </w:p>
    <w:p w14:paraId="55C0A37D" w14:textId="77777777" w:rsidR="00210EB9" w:rsidRPr="009E11E3" w:rsidRDefault="00B0716F" w:rsidP="007B0706">
      <w:pPr>
        <w:spacing w:after="480"/>
        <w:jc w:val="center"/>
        <w:rPr>
          <w:rFonts w:ascii="Arial Narrow" w:hAnsi="Arial Narrow"/>
          <w:sz w:val="24"/>
          <w:szCs w:val="24"/>
        </w:rPr>
      </w:pPr>
      <w:r w:rsidRPr="009E11E3">
        <w:rPr>
          <w:rFonts w:ascii="Arial Narrow" w:hAnsi="Arial Narrow"/>
          <w:b/>
          <w:sz w:val="24"/>
          <w:szCs w:val="24"/>
        </w:rPr>
        <w:t>[REMAINDER OF THIS PAGE INTENTIONALLY LEFT BLANK]</w:t>
      </w:r>
    </w:p>
    <w:p w14:paraId="43652FDB" w14:textId="77777777" w:rsidR="00C80195" w:rsidRPr="00B65EB2" w:rsidRDefault="00210EB9" w:rsidP="00C80195">
      <w:pPr>
        <w:spacing w:after="480"/>
        <w:rPr>
          <w:rFonts w:ascii="Arial Narrow" w:hAnsi="Arial Narrow"/>
          <w:sz w:val="24"/>
          <w:szCs w:val="24"/>
        </w:rPr>
      </w:pPr>
      <w:r w:rsidRPr="00B65EB2">
        <w:rPr>
          <w:rFonts w:ascii="Arial Narrow" w:hAnsi="Arial Narrow"/>
          <w:sz w:val="24"/>
          <w:szCs w:val="24"/>
        </w:rPr>
        <w:br w:type="page"/>
      </w:r>
      <w:r w:rsidR="00C80195" w:rsidRPr="00B65EB2">
        <w:rPr>
          <w:rFonts w:ascii="Arial Narrow" w:hAnsi="Arial Narrow"/>
          <w:sz w:val="24"/>
          <w:szCs w:val="24"/>
        </w:rPr>
        <w:lastRenderedPageBreak/>
        <w:t>IN WITNESS WHEREOF, the undersigned representative of the Borrower executes this Security Agreement on the day and year first above written:</w:t>
      </w:r>
    </w:p>
    <w:p w14:paraId="1BE9C84A" w14:textId="77777777" w:rsidR="00C80195" w:rsidRPr="00FA09D0" w:rsidRDefault="00C80195" w:rsidP="00C80195">
      <w:pPr>
        <w:spacing w:after="240"/>
        <w:jc w:val="both"/>
        <w:rPr>
          <w:rFonts w:ascii="Arial Narrow" w:hAnsi="Arial Narrow"/>
          <w:sz w:val="24"/>
          <w:szCs w:val="24"/>
        </w:rPr>
      </w:pPr>
      <w:r w:rsidRPr="00FA09D0">
        <w:rPr>
          <w:rFonts w:ascii="Arial Narrow" w:hAnsi="Arial Narrow"/>
          <w:sz w:val="24"/>
          <w:szCs w:val="24"/>
        </w:rPr>
        <w:t>WITNESS:</w:t>
      </w:r>
    </w:p>
    <w:p w14:paraId="72B58FA7" w14:textId="77777777" w:rsidR="00C80195" w:rsidRPr="009E11E3" w:rsidRDefault="00C80195" w:rsidP="00C80195">
      <w:pPr>
        <w:tabs>
          <w:tab w:val="left" w:leader="underscore" w:pos="0"/>
          <w:tab w:val="left" w:leader="underscore" w:pos="3870"/>
          <w:tab w:val="left" w:pos="4680"/>
          <w:tab w:val="left" w:leader="underscore" w:pos="8820"/>
        </w:tabs>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14:paraId="3A54F287" w14:textId="77777777" w:rsidR="00C80195" w:rsidRPr="009E11E3" w:rsidRDefault="00C80195" w:rsidP="00C80195">
      <w:pPr>
        <w:tabs>
          <w:tab w:val="left" w:pos="5040"/>
          <w:tab w:val="left" w:pos="5580"/>
          <w:tab w:val="right" w:pos="9900"/>
        </w:tabs>
        <w:spacing w:after="240"/>
        <w:jc w:val="both"/>
        <w:rPr>
          <w:rFonts w:ascii="Arial Narrow" w:hAnsi="Arial Narrow"/>
          <w:sz w:val="24"/>
          <w:szCs w:val="24"/>
        </w:rPr>
      </w:pPr>
      <w:r w:rsidRPr="009E11E3">
        <w:rPr>
          <w:rFonts w:ascii="Arial Narrow" w:hAnsi="Arial Narrow"/>
          <w:sz w:val="24"/>
          <w:szCs w:val="24"/>
        </w:rPr>
        <w:tab/>
        <w:t>(Borrower name)</w:t>
      </w:r>
    </w:p>
    <w:p w14:paraId="67E8FE6E" w14:textId="77777777" w:rsidR="00C80195" w:rsidRPr="00411464" w:rsidRDefault="00C80195" w:rsidP="00C80195">
      <w:pPr>
        <w:tabs>
          <w:tab w:val="left" w:pos="5040"/>
          <w:tab w:val="left" w:leader="underscore" w:pos="8820"/>
        </w:tabs>
        <w:jc w:val="both"/>
        <w:rPr>
          <w:rFonts w:ascii="Arial Narrow" w:hAnsi="Arial Narrow"/>
          <w:sz w:val="24"/>
          <w:szCs w:val="24"/>
        </w:rPr>
      </w:pPr>
      <w:r w:rsidRPr="00411464">
        <w:rPr>
          <w:rFonts w:ascii="Arial Narrow" w:hAnsi="Arial Narrow"/>
          <w:sz w:val="24"/>
          <w:szCs w:val="24"/>
        </w:rPr>
        <w:tab/>
      </w:r>
      <w:r>
        <w:rPr>
          <w:rFonts w:ascii="Arial Narrow" w:hAnsi="Arial Narrow"/>
          <w:sz w:val="24"/>
          <w:szCs w:val="24"/>
        </w:rPr>
        <w:tab/>
      </w:r>
    </w:p>
    <w:p w14:paraId="7075B68C" w14:textId="77777777" w:rsidR="00C80195" w:rsidRPr="000630F8" w:rsidRDefault="00C80195" w:rsidP="00C80195">
      <w:pPr>
        <w:tabs>
          <w:tab w:val="left" w:pos="5040"/>
          <w:tab w:val="left" w:pos="5580"/>
          <w:tab w:val="right" w:pos="9900"/>
        </w:tabs>
        <w:jc w:val="both"/>
        <w:rPr>
          <w:rFonts w:ascii="Arial Narrow" w:hAnsi="Arial Narrow"/>
          <w:sz w:val="24"/>
          <w:szCs w:val="24"/>
        </w:rPr>
      </w:pPr>
      <w:r w:rsidRPr="000630F8">
        <w:rPr>
          <w:rFonts w:ascii="Arial Narrow" w:hAnsi="Arial Narrow"/>
          <w:sz w:val="24"/>
          <w:szCs w:val="24"/>
        </w:rPr>
        <w:tab/>
        <w:t>(Signed)</w:t>
      </w:r>
    </w:p>
    <w:p w14:paraId="6EE90AF9" w14:textId="77777777" w:rsidR="00C80195" w:rsidRPr="000630F8" w:rsidRDefault="00C80195" w:rsidP="00C80195">
      <w:pPr>
        <w:tabs>
          <w:tab w:val="right" w:leader="underscore" w:pos="3870"/>
        </w:tabs>
        <w:jc w:val="both"/>
        <w:rPr>
          <w:rFonts w:ascii="Arial Narrow" w:hAnsi="Arial Narrow"/>
          <w:sz w:val="24"/>
          <w:szCs w:val="24"/>
        </w:rPr>
      </w:pPr>
      <w:r>
        <w:rPr>
          <w:rFonts w:ascii="Arial Narrow" w:hAnsi="Arial Narrow"/>
          <w:sz w:val="24"/>
          <w:szCs w:val="24"/>
        </w:rPr>
        <w:tab/>
      </w:r>
    </w:p>
    <w:p w14:paraId="7D56E4DE" w14:textId="77777777" w:rsidR="00C80195" w:rsidRPr="0029520A" w:rsidRDefault="00C80195" w:rsidP="00C80195">
      <w:pPr>
        <w:tabs>
          <w:tab w:val="left" w:pos="5040"/>
          <w:tab w:val="right" w:leader="underscore" w:pos="8827"/>
        </w:tabs>
        <w:jc w:val="both"/>
        <w:rPr>
          <w:rFonts w:ascii="Arial Narrow" w:hAnsi="Arial Narrow"/>
          <w:sz w:val="24"/>
          <w:szCs w:val="24"/>
        </w:rPr>
      </w:pPr>
      <w:r w:rsidRPr="0029520A">
        <w:rPr>
          <w:rFonts w:ascii="Arial Narrow" w:hAnsi="Arial Narrow"/>
          <w:sz w:val="24"/>
          <w:szCs w:val="24"/>
        </w:rPr>
        <w:tab/>
      </w:r>
      <w:r>
        <w:rPr>
          <w:rFonts w:ascii="Arial Narrow" w:hAnsi="Arial Narrow"/>
          <w:sz w:val="24"/>
          <w:szCs w:val="24"/>
        </w:rPr>
        <w:tab/>
      </w:r>
    </w:p>
    <w:p w14:paraId="099726F1" w14:textId="77777777" w:rsidR="00C80195" w:rsidRPr="00F16AE3" w:rsidRDefault="00C80195" w:rsidP="00C80195">
      <w:pPr>
        <w:tabs>
          <w:tab w:val="left" w:pos="5040"/>
          <w:tab w:val="left" w:pos="5580"/>
          <w:tab w:val="right" w:pos="9900"/>
        </w:tabs>
        <w:spacing w:after="240"/>
        <w:jc w:val="both"/>
        <w:rPr>
          <w:rFonts w:ascii="Arial Narrow" w:hAnsi="Arial Narrow"/>
          <w:sz w:val="24"/>
          <w:szCs w:val="24"/>
        </w:rPr>
      </w:pPr>
      <w:r w:rsidRPr="0029520A">
        <w:rPr>
          <w:rFonts w:ascii="Arial Narrow" w:hAnsi="Arial Narrow"/>
          <w:sz w:val="24"/>
          <w:szCs w:val="24"/>
        </w:rPr>
        <w:tab/>
        <w:t>(Printed name of authorized representative)</w:t>
      </w:r>
    </w:p>
    <w:p w14:paraId="06BD9CA2" w14:textId="77777777" w:rsidR="00C80195" w:rsidRPr="000A79C9" w:rsidRDefault="00C80195" w:rsidP="00C80195">
      <w:pPr>
        <w:tabs>
          <w:tab w:val="left" w:pos="5040"/>
          <w:tab w:val="left" w:leader="underscore" w:pos="8827"/>
        </w:tabs>
        <w:jc w:val="both"/>
        <w:rPr>
          <w:rFonts w:ascii="Arial Narrow" w:hAnsi="Arial Narrow"/>
          <w:sz w:val="24"/>
          <w:szCs w:val="24"/>
        </w:rPr>
      </w:pPr>
      <w:r w:rsidRPr="000A79C9">
        <w:rPr>
          <w:rFonts w:ascii="Arial Narrow" w:hAnsi="Arial Narrow"/>
          <w:sz w:val="24"/>
          <w:szCs w:val="24"/>
        </w:rPr>
        <w:tab/>
      </w:r>
      <w:r>
        <w:rPr>
          <w:rFonts w:ascii="Arial Narrow" w:hAnsi="Arial Narrow"/>
          <w:sz w:val="24"/>
          <w:szCs w:val="24"/>
        </w:rPr>
        <w:tab/>
      </w:r>
    </w:p>
    <w:p w14:paraId="332EA55B" w14:textId="77777777" w:rsidR="00C80195" w:rsidRPr="00B65EB2" w:rsidRDefault="00C80195" w:rsidP="00C80195">
      <w:pPr>
        <w:tabs>
          <w:tab w:val="left" w:pos="5040"/>
          <w:tab w:val="left" w:pos="5580"/>
          <w:tab w:val="right" w:pos="9900"/>
        </w:tabs>
        <w:spacing w:after="240"/>
        <w:jc w:val="both"/>
        <w:rPr>
          <w:rFonts w:ascii="Arial Narrow" w:hAnsi="Arial Narrow"/>
          <w:sz w:val="24"/>
          <w:szCs w:val="24"/>
        </w:rPr>
      </w:pPr>
      <w:r w:rsidRPr="000A79C9">
        <w:rPr>
          <w:rFonts w:ascii="Arial Narrow" w:hAnsi="Arial Narrow"/>
          <w:sz w:val="24"/>
          <w:szCs w:val="24"/>
        </w:rPr>
        <w:tab/>
      </w:r>
      <w:r w:rsidRPr="00B65EB2">
        <w:rPr>
          <w:rFonts w:ascii="Arial Narrow" w:hAnsi="Arial Narrow"/>
          <w:sz w:val="24"/>
          <w:szCs w:val="24"/>
        </w:rPr>
        <w:t>(Title)</w:t>
      </w:r>
    </w:p>
    <w:p w14:paraId="1F8A57DF" w14:textId="77777777" w:rsidR="00C80195" w:rsidRPr="00525B78" w:rsidRDefault="00C80195" w:rsidP="00C80195">
      <w:pPr>
        <w:pStyle w:val="H2"/>
      </w:pPr>
      <w:r w:rsidRPr="00B65EB2">
        <w:t>[FOR MA]</w:t>
      </w:r>
    </w:p>
    <w:p w14:paraId="1959C840" w14:textId="77777777" w:rsidR="00C80195" w:rsidRPr="00B65EB2" w:rsidRDefault="00C80195" w:rsidP="00C80195">
      <w:pPr>
        <w:widowControl w:val="0"/>
        <w:tabs>
          <w:tab w:val="center" w:pos="4680"/>
        </w:tabs>
        <w:rPr>
          <w:rFonts w:ascii="Arial Narrow" w:hAnsi="Arial Narrow"/>
          <w:sz w:val="24"/>
          <w:szCs w:val="24"/>
        </w:rPr>
      </w:pPr>
      <w:r w:rsidRPr="00B65EB2">
        <w:rPr>
          <w:rFonts w:ascii="Arial Narrow" w:hAnsi="Arial Narrow"/>
          <w:sz w:val="24"/>
          <w:szCs w:val="24"/>
        </w:rPr>
        <w:t>COMMONWEALTH OF MASSACHUSETTS</w:t>
      </w:r>
    </w:p>
    <w:p w14:paraId="2464089B" w14:textId="62F53459" w:rsidR="00C80195" w:rsidRPr="00B65EB2" w:rsidRDefault="00C80195" w:rsidP="00C80195">
      <w:pPr>
        <w:widowControl w:val="0"/>
        <w:tabs>
          <w:tab w:val="center" w:leader="underscore" w:pos="1800"/>
        </w:tabs>
        <w:spacing w:after="240"/>
        <w:rPr>
          <w:rFonts w:ascii="Arial Narrow" w:hAnsi="Arial Narrow"/>
          <w:sz w:val="24"/>
          <w:szCs w:val="24"/>
        </w:rPr>
      </w:pPr>
      <w:r>
        <w:rPr>
          <w:rFonts w:ascii="Arial Narrow" w:hAnsi="Arial Narrow"/>
          <w:sz w:val="24"/>
          <w:szCs w:val="24"/>
        </w:rPr>
        <w:tab/>
      </w:r>
      <w:r w:rsidRPr="00B65EB2">
        <w:rPr>
          <w:rFonts w:ascii="Arial Narrow" w:hAnsi="Arial Narrow"/>
          <w:sz w:val="24"/>
          <w:szCs w:val="24"/>
        </w:rPr>
        <w:t>, ss.</w:t>
      </w:r>
    </w:p>
    <w:p w14:paraId="2CAAF57B" w14:textId="77777777" w:rsidR="00C80195" w:rsidRPr="00B65EB2" w:rsidRDefault="00C80195" w:rsidP="00C80195">
      <w:pPr>
        <w:widowControl w:val="0"/>
        <w:spacing w:after="240"/>
        <w:rPr>
          <w:rFonts w:ascii="Arial Narrow" w:hAnsi="Arial Narrow"/>
          <w:sz w:val="24"/>
          <w:szCs w:val="24"/>
        </w:rPr>
      </w:pPr>
      <w:r w:rsidRPr="00B65EB2">
        <w:rPr>
          <w:rFonts w:ascii="Arial Narrow" w:hAnsi="Arial Narrow"/>
          <w:sz w:val="24"/>
          <w:szCs w:val="24"/>
        </w:rPr>
        <w:tab/>
        <w:t xml:space="preserve">On this </w:t>
      </w:r>
      <w:r>
        <w:rPr>
          <w:rFonts w:ascii="Arial Narrow" w:hAnsi="Arial Narrow"/>
          <w:sz w:val="24"/>
          <w:szCs w:val="24"/>
        </w:rPr>
        <w:tab/>
      </w:r>
      <w:r w:rsidRPr="00525B78">
        <w:rPr>
          <w:rFonts w:ascii="Arial Narrow" w:hAnsi="Arial Narrow"/>
          <w:sz w:val="24"/>
          <w:szCs w:val="24"/>
          <w:u w:val="single"/>
        </w:rPr>
        <w:tab/>
      </w:r>
      <w:r w:rsidRPr="00B65EB2">
        <w:rPr>
          <w:rFonts w:ascii="Arial Narrow" w:hAnsi="Arial Narrow"/>
          <w:sz w:val="24"/>
          <w:szCs w:val="24"/>
        </w:rPr>
        <w:t xml:space="preserve">day of </w:t>
      </w:r>
      <w:r w:rsidRPr="00525B78">
        <w:rPr>
          <w:rFonts w:ascii="Arial Narrow" w:hAnsi="Arial Narrow"/>
          <w:sz w:val="24"/>
          <w:szCs w:val="24"/>
          <w:u w:val="single"/>
        </w:rPr>
        <w:tab/>
      </w:r>
      <w:r w:rsidRPr="00525B78">
        <w:rPr>
          <w:rFonts w:ascii="Arial Narrow" w:hAnsi="Arial Narrow"/>
          <w:sz w:val="24"/>
          <w:szCs w:val="24"/>
          <w:u w:val="single"/>
        </w:rPr>
        <w:tab/>
      </w:r>
      <w:r w:rsidRPr="00B65EB2">
        <w:rPr>
          <w:rFonts w:ascii="Arial Narrow" w:hAnsi="Arial Narrow"/>
          <w:sz w:val="24"/>
          <w:szCs w:val="24"/>
        </w:rPr>
        <w:t>20</w:t>
      </w:r>
      <w:r>
        <w:rPr>
          <w:rFonts w:ascii="Arial Narrow" w:hAnsi="Arial Narrow"/>
          <w:sz w:val="24"/>
          <w:szCs w:val="24"/>
        </w:rPr>
        <w:t>2</w:t>
      </w:r>
      <w:r w:rsidRPr="00525B78">
        <w:rPr>
          <w:rFonts w:ascii="Arial Narrow" w:hAnsi="Arial Narrow"/>
          <w:sz w:val="24"/>
          <w:szCs w:val="24"/>
          <w:u w:val="single"/>
        </w:rPr>
        <w:tab/>
      </w:r>
      <w:r w:rsidRPr="00B65EB2">
        <w:rPr>
          <w:rFonts w:ascii="Arial Narrow" w:hAnsi="Arial Narrow"/>
          <w:sz w:val="24"/>
          <w:szCs w:val="24"/>
        </w:rPr>
        <w:t xml:space="preserve">, before me, the undersigned notary public, personally </w:t>
      </w:r>
      <w:r>
        <w:rPr>
          <w:rFonts w:ascii="Arial Narrow" w:hAnsi="Arial Narrow"/>
          <w:sz w:val="24"/>
          <w:szCs w:val="24"/>
        </w:rPr>
        <w:br/>
      </w:r>
      <w:r w:rsidRPr="00B65EB2">
        <w:rPr>
          <w:rFonts w:ascii="Arial Narrow" w:hAnsi="Arial Narrow"/>
          <w:sz w:val="24"/>
          <w:szCs w:val="24"/>
        </w:rPr>
        <w:t xml:space="preserve">appeared </w:t>
      </w:r>
      <w:r w:rsidRPr="00525B78">
        <w:rPr>
          <w:rFonts w:ascii="Arial Narrow" w:hAnsi="Arial Narrow"/>
          <w:sz w:val="24"/>
          <w:szCs w:val="24"/>
          <w:u w:val="single"/>
        </w:rPr>
        <w:tab/>
      </w:r>
      <w:r w:rsidRPr="00525B78">
        <w:rPr>
          <w:rFonts w:ascii="Arial Narrow" w:hAnsi="Arial Narrow"/>
          <w:sz w:val="24"/>
          <w:szCs w:val="24"/>
          <w:u w:val="single"/>
        </w:rPr>
        <w:tab/>
      </w:r>
      <w:r w:rsidRPr="00525B78">
        <w:rPr>
          <w:rFonts w:ascii="Arial Narrow" w:hAnsi="Arial Narrow"/>
          <w:sz w:val="24"/>
          <w:szCs w:val="24"/>
          <w:u w:val="single"/>
        </w:rPr>
        <w:tab/>
      </w:r>
      <w:r w:rsidRPr="00B65EB2">
        <w:rPr>
          <w:rFonts w:ascii="Arial Narrow" w:hAnsi="Arial Narrow"/>
          <w:sz w:val="24"/>
          <w:szCs w:val="24"/>
        </w:rPr>
        <w:t xml:space="preserve">, </w:t>
      </w:r>
      <w:r w:rsidRPr="00525B78">
        <w:rPr>
          <w:rFonts w:ascii="Arial Narrow" w:hAnsi="Arial Narrow"/>
          <w:sz w:val="24"/>
          <w:szCs w:val="24"/>
          <w:u w:val="single"/>
        </w:rPr>
        <w:tab/>
      </w:r>
      <w:r w:rsidRPr="00525B78">
        <w:rPr>
          <w:rFonts w:ascii="Arial Narrow" w:hAnsi="Arial Narrow"/>
          <w:sz w:val="24"/>
          <w:szCs w:val="24"/>
          <w:u w:val="single"/>
        </w:rPr>
        <w:tab/>
      </w:r>
      <w:r w:rsidRPr="00525B78">
        <w:rPr>
          <w:rFonts w:ascii="Arial Narrow" w:hAnsi="Arial Narrow"/>
          <w:sz w:val="24"/>
          <w:szCs w:val="24"/>
          <w:u w:val="single"/>
        </w:rPr>
        <w:tab/>
      </w:r>
      <w:r w:rsidRPr="00B65EB2">
        <w:rPr>
          <w:rFonts w:ascii="Arial Narrow" w:hAnsi="Arial Narrow"/>
          <w:sz w:val="24"/>
          <w:szCs w:val="24"/>
        </w:rPr>
        <w:t xml:space="preserve"> of </w:t>
      </w:r>
      <w:r w:rsidRPr="00525B78">
        <w:rPr>
          <w:rFonts w:ascii="Arial Narrow" w:hAnsi="Arial Narrow"/>
          <w:sz w:val="24"/>
          <w:szCs w:val="24"/>
          <w:u w:val="single"/>
        </w:rPr>
        <w:tab/>
      </w:r>
      <w:r w:rsidRPr="00525B78">
        <w:rPr>
          <w:rFonts w:ascii="Arial Narrow" w:hAnsi="Arial Narrow"/>
          <w:sz w:val="24"/>
          <w:szCs w:val="24"/>
          <w:u w:val="single"/>
        </w:rPr>
        <w:tab/>
      </w:r>
      <w:r w:rsidRPr="00525B78">
        <w:rPr>
          <w:rFonts w:ascii="Arial Narrow" w:hAnsi="Arial Narrow"/>
          <w:sz w:val="24"/>
          <w:szCs w:val="24"/>
          <w:u w:val="single"/>
        </w:rPr>
        <w:tab/>
      </w:r>
      <w:r w:rsidRPr="00B65EB2">
        <w:rPr>
          <w:rFonts w:ascii="Arial Narrow" w:hAnsi="Arial Narrow"/>
          <w:sz w:val="24"/>
          <w:szCs w:val="24"/>
        </w:rPr>
        <w:t xml:space="preserve">, proved to me through </w:t>
      </w:r>
      <w:r>
        <w:rPr>
          <w:rFonts w:ascii="Arial Narrow" w:hAnsi="Arial Narrow"/>
          <w:sz w:val="24"/>
          <w:szCs w:val="24"/>
        </w:rPr>
        <w:br/>
      </w:r>
      <w:r w:rsidRPr="00B65EB2">
        <w:rPr>
          <w:rFonts w:ascii="Arial Narrow" w:hAnsi="Arial Narrow"/>
          <w:sz w:val="24"/>
          <w:szCs w:val="24"/>
        </w:rPr>
        <w:t xml:space="preserve">satisfactory evidence of identification, which was [check one]: </w:t>
      </w:r>
      <w:r w:rsidRPr="00525B78">
        <w:rPr>
          <w:rFonts w:ascii="Arial Narrow" w:hAnsi="Arial Narrow"/>
          <w:sz w:val="24"/>
          <w:szCs w:val="24"/>
          <w:u w:val="single"/>
        </w:rPr>
        <w:tab/>
      </w:r>
      <w:r w:rsidRPr="00B65EB2">
        <w:rPr>
          <w:rFonts w:ascii="Arial Narrow" w:hAnsi="Arial Narrow"/>
          <w:sz w:val="24"/>
          <w:szCs w:val="24"/>
        </w:rPr>
        <w:t xml:space="preserve"> photo identification; </w:t>
      </w:r>
      <w:r w:rsidRPr="00525B78">
        <w:rPr>
          <w:rFonts w:ascii="Arial Narrow" w:hAnsi="Arial Narrow"/>
          <w:sz w:val="24"/>
          <w:szCs w:val="24"/>
          <w:u w:val="single"/>
        </w:rPr>
        <w:tab/>
      </w:r>
      <w:r w:rsidRPr="00B65EB2">
        <w:rPr>
          <w:rFonts w:ascii="Arial Narrow" w:hAnsi="Arial Narrow"/>
          <w:sz w:val="24"/>
          <w:szCs w:val="24"/>
        </w:rPr>
        <w:t xml:space="preserve"> credible </w:t>
      </w:r>
      <w:r>
        <w:rPr>
          <w:rFonts w:ascii="Arial Narrow" w:hAnsi="Arial Narrow"/>
          <w:sz w:val="24"/>
          <w:szCs w:val="24"/>
        </w:rPr>
        <w:br/>
      </w:r>
      <w:r w:rsidRPr="00B65EB2">
        <w:rPr>
          <w:rFonts w:ascii="Arial Narrow" w:hAnsi="Arial Narrow"/>
          <w:sz w:val="24"/>
          <w:szCs w:val="24"/>
        </w:rPr>
        <w:t xml:space="preserve">witness; or </w:t>
      </w:r>
      <w:r w:rsidRPr="00525B78">
        <w:rPr>
          <w:rFonts w:ascii="Arial Narrow" w:hAnsi="Arial Narrow"/>
          <w:sz w:val="24"/>
          <w:szCs w:val="24"/>
          <w:u w:val="single"/>
        </w:rPr>
        <w:tab/>
      </w:r>
      <w:r w:rsidRPr="00525B78">
        <w:rPr>
          <w:rFonts w:ascii="Arial Narrow" w:hAnsi="Arial Narrow"/>
          <w:sz w:val="24"/>
          <w:szCs w:val="24"/>
          <w:u w:val="single"/>
        </w:rPr>
        <w:tab/>
      </w:r>
      <w:r w:rsidRPr="00B65EB2">
        <w:rPr>
          <w:rFonts w:ascii="Arial Narrow" w:hAnsi="Arial Narrow"/>
          <w:sz w:val="24"/>
          <w:szCs w:val="24"/>
        </w:rPr>
        <w:t xml:space="preserve"> personal knowledge, to be the person whose name is signed on the preceding or attached document, and acknowledged to me that he/she signed it voluntarily for its stated purpose.</w:t>
      </w:r>
    </w:p>
    <w:p w14:paraId="35983AFD" w14:textId="77777777" w:rsidR="00C80195" w:rsidRPr="00B65EB2" w:rsidRDefault="00C80195" w:rsidP="00C80195">
      <w:pPr>
        <w:widowControl w:val="0"/>
        <w:tabs>
          <w:tab w:val="left" w:leader="underscore" w:pos="7488"/>
        </w:tabs>
        <w:ind w:left="3600" w:firstLine="630"/>
        <w:rPr>
          <w:rFonts w:ascii="Arial Narrow" w:hAnsi="Arial Narrow"/>
          <w:sz w:val="24"/>
          <w:szCs w:val="24"/>
        </w:rPr>
      </w:pPr>
      <w:r>
        <w:rPr>
          <w:rFonts w:ascii="Arial Narrow" w:hAnsi="Arial Narrow"/>
          <w:sz w:val="24"/>
          <w:szCs w:val="24"/>
        </w:rPr>
        <w:tab/>
      </w:r>
    </w:p>
    <w:p w14:paraId="2C1BC471" w14:textId="77777777" w:rsidR="00C80195" w:rsidRPr="00B65EB2" w:rsidRDefault="00C80195" w:rsidP="00C80195">
      <w:pPr>
        <w:widowControl w:val="0"/>
        <w:tabs>
          <w:tab w:val="left" w:pos="4320"/>
        </w:tabs>
        <w:rPr>
          <w:rFonts w:ascii="Arial Narrow" w:hAnsi="Arial Narrow"/>
          <w:sz w:val="24"/>
          <w:szCs w:val="24"/>
        </w:rPr>
      </w:pPr>
      <w:r w:rsidRPr="00B65EB2">
        <w:rPr>
          <w:rFonts w:ascii="Arial Narrow" w:hAnsi="Arial Narrow"/>
          <w:sz w:val="24"/>
          <w:szCs w:val="24"/>
        </w:rPr>
        <w:tab/>
        <w:t>Notary Public</w:t>
      </w:r>
    </w:p>
    <w:p w14:paraId="404BF64C" w14:textId="77777777" w:rsidR="00C80195" w:rsidRPr="00B65EB2" w:rsidRDefault="00C80195" w:rsidP="00C80195">
      <w:pPr>
        <w:widowControl w:val="0"/>
        <w:tabs>
          <w:tab w:val="left" w:pos="4320"/>
        </w:tabs>
        <w:rPr>
          <w:rFonts w:ascii="Arial Narrow" w:hAnsi="Arial Narrow"/>
          <w:sz w:val="24"/>
          <w:szCs w:val="24"/>
        </w:rPr>
      </w:pPr>
      <w:r w:rsidRPr="00B65EB2">
        <w:rPr>
          <w:rFonts w:ascii="Arial Narrow" w:hAnsi="Arial Narrow"/>
          <w:sz w:val="24"/>
          <w:szCs w:val="24"/>
        </w:rPr>
        <w:tab/>
        <w:t>My commission expires:</w:t>
      </w:r>
    </w:p>
    <w:p w14:paraId="07EE137B" w14:textId="3D3493E2" w:rsidR="00B0716F" w:rsidRPr="00FA09D0" w:rsidRDefault="00C80195" w:rsidP="00C80195">
      <w:pPr>
        <w:spacing w:after="480"/>
        <w:rPr>
          <w:rFonts w:ascii="Arial Narrow" w:hAnsi="Arial Narrow"/>
          <w:sz w:val="24"/>
          <w:szCs w:val="24"/>
        </w:rPr>
      </w:pPr>
      <w:r w:rsidRPr="00B65EB2">
        <w:rPr>
          <w:rFonts w:ascii="Arial Narrow" w:hAnsi="Arial Narrow"/>
          <w:sz w:val="24"/>
          <w:szCs w:val="24"/>
        </w:rPr>
        <w:t>Corporate Seal</w:t>
      </w:r>
    </w:p>
    <w:p w14:paraId="35BD2F88" w14:textId="77777777" w:rsidR="00C80195" w:rsidRPr="009E11E3" w:rsidRDefault="00C80195" w:rsidP="00C80195">
      <w:pPr>
        <w:pStyle w:val="H2"/>
      </w:pPr>
      <w:r w:rsidRPr="009E11E3">
        <w:t xml:space="preserve">[FOR ME, NH, </w:t>
      </w:r>
      <w:proofErr w:type="gramStart"/>
      <w:r w:rsidRPr="009E11E3">
        <w:t>RI</w:t>
      </w:r>
      <w:proofErr w:type="gramEnd"/>
      <w:r w:rsidRPr="009E11E3">
        <w:t xml:space="preserve"> AND VT]</w:t>
      </w:r>
    </w:p>
    <w:p w14:paraId="35D5542A" w14:textId="77777777" w:rsidR="00C80195" w:rsidRPr="009E11E3" w:rsidRDefault="00C80195" w:rsidP="00C80195">
      <w:pPr>
        <w:tabs>
          <w:tab w:val="left" w:leader="underscore" w:pos="3960"/>
        </w:tabs>
        <w:rPr>
          <w:rFonts w:ascii="Arial Narrow" w:hAnsi="Arial Narrow"/>
          <w:sz w:val="24"/>
          <w:szCs w:val="24"/>
        </w:rPr>
      </w:pPr>
      <w:r w:rsidRPr="009E11E3">
        <w:rPr>
          <w:rFonts w:ascii="Arial Narrow" w:hAnsi="Arial Narrow"/>
          <w:sz w:val="24"/>
          <w:szCs w:val="24"/>
        </w:rPr>
        <w:t xml:space="preserve">STATE OF </w:t>
      </w:r>
      <w:r>
        <w:rPr>
          <w:rFonts w:ascii="Arial Narrow" w:hAnsi="Arial Narrow"/>
          <w:sz w:val="24"/>
          <w:szCs w:val="24"/>
        </w:rPr>
        <w:tab/>
      </w:r>
      <w:r w:rsidRPr="009E11E3">
        <w:rPr>
          <w:rFonts w:ascii="Arial Narrow" w:hAnsi="Arial Narrow"/>
          <w:sz w:val="24"/>
          <w:szCs w:val="24"/>
        </w:rPr>
        <w:t>:</w:t>
      </w:r>
    </w:p>
    <w:p w14:paraId="540AAE57" w14:textId="77777777" w:rsidR="00C80195" w:rsidRPr="00411464" w:rsidRDefault="00C80195" w:rsidP="00C80195">
      <w:pPr>
        <w:tabs>
          <w:tab w:val="left" w:pos="5040"/>
          <w:tab w:val="left" w:pos="5580"/>
          <w:tab w:val="right" w:pos="9900"/>
        </w:tabs>
        <w:rPr>
          <w:rFonts w:ascii="Arial Narrow" w:hAnsi="Arial Narrow"/>
          <w:sz w:val="24"/>
          <w:szCs w:val="24"/>
        </w:rPr>
      </w:pPr>
      <w:r w:rsidRPr="00411464">
        <w:rPr>
          <w:rFonts w:ascii="Arial Narrow" w:hAnsi="Arial Narrow"/>
          <w:sz w:val="24"/>
          <w:szCs w:val="24"/>
        </w:rPr>
        <w:tab/>
        <w:t>ss.</w:t>
      </w:r>
    </w:p>
    <w:p w14:paraId="38CF2CB4" w14:textId="77777777" w:rsidR="00C80195" w:rsidRPr="000630F8" w:rsidRDefault="00C80195" w:rsidP="00C80195">
      <w:pPr>
        <w:tabs>
          <w:tab w:val="right" w:leader="underscore" w:pos="4050"/>
        </w:tabs>
        <w:spacing w:after="240"/>
        <w:rPr>
          <w:rFonts w:ascii="Arial Narrow" w:hAnsi="Arial Narrow"/>
          <w:sz w:val="24"/>
          <w:szCs w:val="24"/>
        </w:rPr>
      </w:pPr>
      <w:r w:rsidRPr="00411464">
        <w:rPr>
          <w:rFonts w:ascii="Arial Narrow" w:hAnsi="Arial Narrow"/>
          <w:sz w:val="24"/>
          <w:szCs w:val="24"/>
        </w:rPr>
        <w:t xml:space="preserve">COUNTY OF </w:t>
      </w:r>
      <w:r>
        <w:rPr>
          <w:rFonts w:ascii="Arial Narrow" w:hAnsi="Arial Narrow"/>
          <w:sz w:val="24"/>
          <w:szCs w:val="24"/>
        </w:rPr>
        <w:tab/>
      </w:r>
      <w:r w:rsidRPr="00411464">
        <w:rPr>
          <w:rFonts w:ascii="Arial Narrow" w:hAnsi="Arial Narrow"/>
          <w:sz w:val="24"/>
          <w:szCs w:val="24"/>
        </w:rPr>
        <w:t>:</w:t>
      </w:r>
    </w:p>
    <w:p w14:paraId="643A1F35" w14:textId="7EF2BAD8" w:rsidR="005B1BA8" w:rsidRPr="00B65EB2" w:rsidRDefault="00C80195" w:rsidP="00C80195">
      <w:pPr>
        <w:pStyle w:val="BodyText3"/>
        <w:tabs>
          <w:tab w:val="clear" w:pos="720"/>
          <w:tab w:val="clear" w:pos="5580"/>
          <w:tab w:val="clear" w:pos="9900"/>
        </w:tabs>
        <w:spacing w:after="240"/>
        <w:jc w:val="left"/>
        <w:rPr>
          <w:rFonts w:ascii="Arial Narrow" w:hAnsi="Arial Narrow"/>
          <w:szCs w:val="24"/>
        </w:rPr>
      </w:pPr>
      <w:r w:rsidRPr="000630F8">
        <w:rPr>
          <w:rFonts w:ascii="Arial Narrow" w:hAnsi="Arial Narrow"/>
          <w:szCs w:val="24"/>
        </w:rPr>
        <w:tab/>
        <w:t xml:space="preserve">On this </w:t>
      </w:r>
      <w:r>
        <w:rPr>
          <w:rFonts w:ascii="Arial Narrow" w:hAnsi="Arial Narrow"/>
          <w:szCs w:val="24"/>
        </w:rPr>
        <w:tab/>
      </w:r>
      <w:r w:rsidRPr="008A7541">
        <w:rPr>
          <w:rFonts w:ascii="Arial Narrow" w:hAnsi="Arial Narrow"/>
          <w:szCs w:val="24"/>
          <w:u w:val="single"/>
        </w:rPr>
        <w:tab/>
      </w:r>
      <w:r w:rsidRPr="000630F8">
        <w:rPr>
          <w:rFonts w:ascii="Arial Narrow" w:hAnsi="Arial Narrow"/>
          <w:szCs w:val="24"/>
        </w:rPr>
        <w:t xml:space="preserve"> day of </w:t>
      </w:r>
      <w:r w:rsidRPr="008A7541">
        <w:rPr>
          <w:rFonts w:ascii="Arial Narrow" w:hAnsi="Arial Narrow"/>
          <w:szCs w:val="24"/>
          <w:u w:val="single"/>
        </w:rPr>
        <w:tab/>
      </w:r>
      <w:r w:rsidRPr="008A7541">
        <w:rPr>
          <w:rFonts w:ascii="Arial Narrow" w:hAnsi="Arial Narrow"/>
          <w:szCs w:val="24"/>
          <w:u w:val="single"/>
        </w:rPr>
        <w:tab/>
      </w:r>
      <w:r w:rsidRPr="008A7541">
        <w:rPr>
          <w:rFonts w:ascii="Arial Narrow" w:hAnsi="Arial Narrow"/>
          <w:szCs w:val="24"/>
          <w:u w:val="single"/>
        </w:rPr>
        <w:tab/>
      </w:r>
      <w:r w:rsidRPr="008A7541">
        <w:rPr>
          <w:rFonts w:ascii="Arial Narrow" w:hAnsi="Arial Narrow"/>
          <w:szCs w:val="24"/>
          <w:u w:val="single"/>
        </w:rPr>
        <w:tab/>
      </w:r>
      <w:r w:rsidRPr="0029520A">
        <w:rPr>
          <w:rFonts w:ascii="Arial Narrow" w:hAnsi="Arial Narrow"/>
          <w:szCs w:val="24"/>
        </w:rPr>
        <w:t xml:space="preserve"> in the year </w:t>
      </w:r>
      <w:r w:rsidRPr="008A7541">
        <w:rPr>
          <w:rFonts w:ascii="Arial Narrow" w:hAnsi="Arial Narrow"/>
          <w:szCs w:val="24"/>
          <w:u w:val="single"/>
        </w:rPr>
        <w:tab/>
      </w:r>
      <w:r w:rsidRPr="0029520A">
        <w:rPr>
          <w:rFonts w:ascii="Arial Narrow" w:hAnsi="Arial Narrow"/>
          <w:szCs w:val="24"/>
        </w:rPr>
        <w:t xml:space="preserve"> before me personally appeared </w:t>
      </w:r>
      <w:r>
        <w:rPr>
          <w:rFonts w:ascii="Arial Narrow" w:hAnsi="Arial Narrow"/>
          <w:szCs w:val="24"/>
        </w:rPr>
        <w:tab/>
      </w:r>
      <w:r w:rsidRPr="008A7541">
        <w:rPr>
          <w:rFonts w:ascii="Arial Narrow" w:hAnsi="Arial Narrow"/>
          <w:szCs w:val="24"/>
          <w:u w:val="single"/>
        </w:rPr>
        <w:tab/>
      </w:r>
      <w:r w:rsidRPr="008A7541">
        <w:rPr>
          <w:rFonts w:ascii="Arial Narrow" w:hAnsi="Arial Narrow"/>
          <w:szCs w:val="24"/>
          <w:u w:val="single"/>
        </w:rPr>
        <w:tab/>
      </w:r>
      <w:r w:rsidRPr="008A7541">
        <w:rPr>
          <w:rFonts w:ascii="Arial Narrow" w:hAnsi="Arial Narrow"/>
          <w:szCs w:val="24"/>
          <w:u w:val="single"/>
        </w:rPr>
        <w:tab/>
      </w:r>
      <w:r w:rsidRPr="008A7541">
        <w:rPr>
          <w:rFonts w:ascii="Arial Narrow" w:hAnsi="Arial Narrow"/>
          <w:szCs w:val="24"/>
          <w:u w:val="single"/>
        </w:rPr>
        <w:tab/>
      </w:r>
      <w:r w:rsidRPr="008A7541">
        <w:rPr>
          <w:rFonts w:ascii="Arial Narrow" w:hAnsi="Arial Narrow"/>
          <w:szCs w:val="24"/>
          <w:u w:val="single"/>
        </w:rPr>
        <w:tab/>
      </w:r>
      <w:r w:rsidRPr="008A7541">
        <w:rPr>
          <w:rFonts w:ascii="Arial Narrow" w:hAnsi="Arial Narrow"/>
          <w:szCs w:val="24"/>
          <w:u w:val="single"/>
        </w:rPr>
        <w:tab/>
      </w:r>
      <w:r w:rsidRPr="008A7541">
        <w:rPr>
          <w:rFonts w:ascii="Arial Narrow" w:hAnsi="Arial Narrow"/>
          <w:szCs w:val="24"/>
          <w:u w:val="single"/>
        </w:rPr>
        <w:tab/>
        <w:t xml:space="preserve"> </w:t>
      </w:r>
      <w:r w:rsidRPr="0029520A">
        <w:rPr>
          <w:rFonts w:ascii="Arial Narrow" w:hAnsi="Arial Narrow"/>
          <w:szCs w:val="24"/>
        </w:rPr>
        <w:t>who, being by me duly sworn deposes and makes proof to</w:t>
      </w:r>
      <w:r w:rsidRPr="00F16AE3">
        <w:rPr>
          <w:rFonts w:ascii="Arial Narrow" w:hAnsi="Arial Narrow"/>
          <w:szCs w:val="24"/>
        </w:rPr>
        <w:t xml:space="preserve"> my satisfaction that he/she i</w:t>
      </w:r>
      <w:r w:rsidRPr="000A79C9">
        <w:rPr>
          <w:rFonts w:ascii="Arial Narrow" w:hAnsi="Arial Narrow"/>
          <w:szCs w:val="24"/>
        </w:rPr>
        <w:t xml:space="preserve">s the </w:t>
      </w:r>
      <w:r w:rsidRPr="008A7541">
        <w:rPr>
          <w:rFonts w:ascii="Arial Narrow" w:hAnsi="Arial Narrow"/>
          <w:szCs w:val="24"/>
          <w:u w:val="single"/>
        </w:rPr>
        <w:tab/>
      </w:r>
      <w:r w:rsidRPr="008A7541">
        <w:rPr>
          <w:rFonts w:ascii="Arial Narrow" w:hAnsi="Arial Narrow"/>
          <w:szCs w:val="24"/>
          <w:u w:val="single"/>
        </w:rPr>
        <w:tab/>
      </w:r>
      <w:r w:rsidRPr="008A7541">
        <w:rPr>
          <w:rFonts w:ascii="Arial Narrow" w:hAnsi="Arial Narrow"/>
          <w:szCs w:val="24"/>
          <w:u w:val="single"/>
        </w:rPr>
        <w:tab/>
      </w:r>
      <w:r w:rsidRPr="008A7541">
        <w:rPr>
          <w:rFonts w:ascii="Arial Narrow" w:hAnsi="Arial Narrow"/>
          <w:szCs w:val="24"/>
          <w:u w:val="single"/>
        </w:rPr>
        <w:tab/>
      </w:r>
      <w:r w:rsidRPr="008A7541">
        <w:rPr>
          <w:rFonts w:ascii="Arial Narrow" w:hAnsi="Arial Narrow"/>
          <w:szCs w:val="24"/>
          <w:u w:val="single"/>
        </w:rPr>
        <w:tab/>
      </w:r>
      <w:r w:rsidRPr="000A79C9">
        <w:rPr>
          <w:rFonts w:ascii="Arial Narrow" w:hAnsi="Arial Narrow"/>
          <w:szCs w:val="24"/>
        </w:rPr>
        <w:t xml:space="preserve"> of the Borrower, the organization </w:t>
      </w:r>
      <w:r w:rsidRPr="00B65EB2">
        <w:rPr>
          <w:rFonts w:ascii="Arial Narrow" w:hAnsi="Arial Narrow"/>
          <w:szCs w:val="24"/>
        </w:rPr>
        <w:t>named within the Security Agreement; that this is the Security Agreement for the described Project; that the execution, as well as the making of this instrument, have been duly authorized by virtue of authority from its Board of Directors (or Trustees) and are the voluntary acts and deeds of the Borrower;</w:t>
      </w:r>
    </w:p>
    <w:p w14:paraId="46CEF7A7" w14:textId="77777777" w:rsidR="005B1BA8" w:rsidRPr="00B65EB2" w:rsidRDefault="00B0716F" w:rsidP="003960C3">
      <w:pPr>
        <w:pStyle w:val="BodyText3"/>
        <w:spacing w:after="480"/>
        <w:jc w:val="left"/>
        <w:rPr>
          <w:rFonts w:ascii="Arial Narrow" w:hAnsi="Arial Narrow"/>
          <w:szCs w:val="24"/>
        </w:rPr>
      </w:pPr>
      <w:r w:rsidRPr="00B65EB2">
        <w:rPr>
          <w:rFonts w:ascii="Arial Narrow" w:hAnsi="Arial Narrow"/>
          <w:szCs w:val="24"/>
        </w:rPr>
        <w:lastRenderedPageBreak/>
        <w:tab/>
      </w:r>
      <w:r w:rsidR="005B1BA8" w:rsidRPr="00B65EB2">
        <w:rPr>
          <w:rFonts w:ascii="Arial Narrow" w:hAnsi="Arial Narrow"/>
          <w:szCs w:val="24"/>
        </w:rPr>
        <w:t>Sworn to and subscribed before me, the undersigned, the date aforesaid.</w:t>
      </w:r>
    </w:p>
    <w:p w14:paraId="304C70D3" w14:textId="77777777" w:rsidR="003960C3" w:rsidRPr="00B65EB2" w:rsidRDefault="003960C3" w:rsidP="003960C3">
      <w:pPr>
        <w:tabs>
          <w:tab w:val="left" w:pos="4230"/>
          <w:tab w:val="right" w:leader="underscore" w:pos="7830"/>
        </w:tabs>
        <w:jc w:val="both"/>
        <w:rPr>
          <w:rFonts w:ascii="Arial Narrow" w:hAnsi="Arial Narrow"/>
          <w:sz w:val="24"/>
          <w:szCs w:val="24"/>
        </w:rPr>
      </w:pPr>
      <w:r w:rsidRPr="00B65EB2">
        <w:rPr>
          <w:rFonts w:ascii="Arial Narrow" w:hAnsi="Arial Narrow"/>
          <w:sz w:val="24"/>
          <w:szCs w:val="24"/>
        </w:rPr>
        <w:tab/>
      </w:r>
      <w:r w:rsidRPr="00B65EB2">
        <w:rPr>
          <w:rFonts w:ascii="Arial Narrow" w:hAnsi="Arial Narrow"/>
          <w:sz w:val="24"/>
          <w:szCs w:val="24"/>
        </w:rPr>
        <w:tab/>
      </w:r>
      <w:r w:rsidRPr="00B65EB2">
        <w:rPr>
          <w:rFonts w:ascii="Arial Narrow" w:hAnsi="Arial Narrow"/>
          <w:sz w:val="24"/>
          <w:szCs w:val="24"/>
          <w:u w:val="single"/>
        </w:rPr>
        <w:tab/>
      </w:r>
    </w:p>
    <w:p w14:paraId="7F912351" w14:textId="77777777" w:rsidR="003960C3" w:rsidRPr="00B65EB2" w:rsidRDefault="003960C3" w:rsidP="003960C3">
      <w:pPr>
        <w:widowControl w:val="0"/>
        <w:tabs>
          <w:tab w:val="left" w:pos="4320"/>
        </w:tabs>
        <w:rPr>
          <w:rFonts w:ascii="Arial Narrow" w:hAnsi="Arial Narrow"/>
          <w:sz w:val="24"/>
          <w:szCs w:val="24"/>
        </w:rPr>
      </w:pPr>
      <w:r w:rsidRPr="00B65EB2">
        <w:rPr>
          <w:rFonts w:ascii="Arial Narrow" w:hAnsi="Arial Narrow"/>
          <w:sz w:val="24"/>
          <w:szCs w:val="24"/>
        </w:rPr>
        <w:tab/>
        <w:t>Notary Public</w:t>
      </w:r>
    </w:p>
    <w:p w14:paraId="7E04E45E" w14:textId="77777777" w:rsidR="003960C3" w:rsidRPr="00B65EB2" w:rsidRDefault="003960C3" w:rsidP="003960C3">
      <w:pPr>
        <w:widowControl w:val="0"/>
        <w:tabs>
          <w:tab w:val="left" w:pos="4320"/>
        </w:tabs>
        <w:spacing w:after="240"/>
        <w:rPr>
          <w:rFonts w:ascii="Arial Narrow" w:hAnsi="Arial Narrow"/>
          <w:sz w:val="24"/>
          <w:szCs w:val="24"/>
        </w:rPr>
      </w:pPr>
      <w:r w:rsidRPr="00B65EB2">
        <w:rPr>
          <w:rFonts w:ascii="Arial Narrow" w:hAnsi="Arial Narrow"/>
          <w:sz w:val="24"/>
          <w:szCs w:val="24"/>
        </w:rPr>
        <w:tab/>
        <w:t>My commission expires:</w:t>
      </w:r>
    </w:p>
    <w:p w14:paraId="1CB9D36D" w14:textId="77777777" w:rsidR="003960C3" w:rsidRPr="00B65EB2" w:rsidRDefault="003960C3" w:rsidP="003960C3">
      <w:pPr>
        <w:pStyle w:val="Footer"/>
        <w:spacing w:after="720"/>
        <w:rPr>
          <w:rStyle w:val="PageNumber"/>
          <w:rFonts w:ascii="Arial Narrow" w:hAnsi="Arial Narrow"/>
          <w:sz w:val="24"/>
          <w:szCs w:val="24"/>
        </w:rPr>
      </w:pPr>
      <w:r w:rsidRPr="00B65EB2">
        <w:rPr>
          <w:rFonts w:ascii="Arial Narrow" w:hAnsi="Arial Narrow"/>
          <w:sz w:val="24"/>
          <w:szCs w:val="24"/>
        </w:rPr>
        <w:t>Corporate Seal</w:t>
      </w:r>
      <w:r w:rsidRPr="00B65EB2">
        <w:rPr>
          <w:rStyle w:val="PageNumber"/>
          <w:rFonts w:ascii="Arial Narrow" w:hAnsi="Arial Narrow"/>
          <w:sz w:val="24"/>
          <w:szCs w:val="24"/>
        </w:rPr>
        <w:t xml:space="preserve"> </w:t>
      </w:r>
    </w:p>
    <w:p w14:paraId="1FF0B805" w14:textId="31B2A3E5" w:rsidR="003960C3" w:rsidRPr="00B65EB2" w:rsidRDefault="003960C3" w:rsidP="003960C3">
      <w:pPr>
        <w:pStyle w:val="Footer"/>
        <w:spacing w:after="240"/>
        <w:jc w:val="right"/>
        <w:rPr>
          <w:rFonts w:ascii="Arial Narrow" w:hAnsi="Arial Narrow"/>
          <w:sz w:val="24"/>
          <w:szCs w:val="24"/>
        </w:rPr>
      </w:pPr>
      <w:r w:rsidRPr="00B65EB2">
        <w:rPr>
          <w:rStyle w:val="PageNumber"/>
          <w:rFonts w:ascii="Arial Narrow" w:hAnsi="Arial Narrow"/>
          <w:sz w:val="24"/>
          <w:szCs w:val="24"/>
        </w:rPr>
        <w:tab/>
        <w:t xml:space="preserve">Revised </w:t>
      </w:r>
      <w:proofErr w:type="gramStart"/>
      <w:r w:rsidR="006B3513">
        <w:rPr>
          <w:rStyle w:val="PageNumber"/>
          <w:rFonts w:ascii="Arial Narrow" w:hAnsi="Arial Narrow"/>
          <w:sz w:val="24"/>
          <w:szCs w:val="24"/>
        </w:rPr>
        <w:t>11</w:t>
      </w:r>
      <w:r>
        <w:rPr>
          <w:rStyle w:val="PageNumber"/>
          <w:rFonts w:ascii="Arial Narrow" w:hAnsi="Arial Narrow"/>
          <w:sz w:val="24"/>
          <w:szCs w:val="24"/>
        </w:rPr>
        <w:t>/</w:t>
      </w:r>
      <w:r w:rsidR="006B3513">
        <w:rPr>
          <w:rStyle w:val="PageNumber"/>
          <w:rFonts w:ascii="Arial Narrow" w:hAnsi="Arial Narrow"/>
          <w:sz w:val="24"/>
          <w:szCs w:val="24"/>
        </w:rPr>
        <w:t>30</w:t>
      </w:r>
      <w:r>
        <w:rPr>
          <w:rStyle w:val="PageNumber"/>
          <w:rFonts w:ascii="Arial Narrow" w:hAnsi="Arial Narrow"/>
          <w:sz w:val="24"/>
          <w:szCs w:val="24"/>
        </w:rPr>
        <w:t>/2023</w:t>
      </w:r>
      <w:proofErr w:type="gramEnd"/>
      <w:r w:rsidRPr="00B65EB2">
        <w:rPr>
          <w:rStyle w:val="PageNumber"/>
          <w:rFonts w:ascii="Arial Narrow" w:hAnsi="Arial Narrow"/>
          <w:sz w:val="24"/>
          <w:szCs w:val="24"/>
        </w:rPr>
        <w:tab/>
      </w:r>
    </w:p>
    <w:p w14:paraId="0BB3A1DB" w14:textId="28498D1F" w:rsidR="005B1BA8" w:rsidRPr="00B65EB2" w:rsidRDefault="00442E2E" w:rsidP="003960C3">
      <w:pPr>
        <w:pStyle w:val="H2centered"/>
      </w:pPr>
      <w:r w:rsidRPr="00B65EB2">
        <w:br w:type="page"/>
      </w:r>
      <w:r w:rsidR="005B1BA8" w:rsidRPr="00B65EB2">
        <w:lastRenderedPageBreak/>
        <w:t>EXHIBIT A</w:t>
      </w:r>
      <w:r w:rsidR="003960C3">
        <w:br/>
      </w:r>
      <w:r w:rsidR="003960C3">
        <w:br/>
      </w:r>
      <w:r w:rsidR="005B1BA8" w:rsidRPr="00B65EB2">
        <w:t>LEGAL DESCRIPTION</w:t>
      </w:r>
    </w:p>
    <w:sectPr w:rsidR="005B1BA8" w:rsidRPr="00B65EB2">
      <w:footerReference w:type="default" r:id="rId14"/>
      <w:pgSz w:w="12240" w:h="15840" w:code="1"/>
      <w:pgMar w:top="1440" w:right="1440" w:bottom="1440" w:left="14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59AD" w14:textId="77777777" w:rsidR="008645AB" w:rsidRDefault="008645AB">
      <w:r>
        <w:separator/>
      </w:r>
    </w:p>
  </w:endnote>
  <w:endnote w:type="continuationSeparator" w:id="0">
    <w:p w14:paraId="6549517A" w14:textId="77777777" w:rsidR="008645AB" w:rsidRDefault="0086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B17A" w14:textId="4F2397AB" w:rsidR="009553FE" w:rsidRPr="00B65EB2" w:rsidRDefault="005B1BA8" w:rsidP="006F1FCA">
    <w:pPr>
      <w:pStyle w:val="Footer"/>
      <w:rPr>
        <w:rStyle w:val="PageNumber"/>
        <w:rFonts w:ascii="Arial Narrow" w:hAnsi="Arial Narrow"/>
        <w:sz w:val="24"/>
      </w:rPr>
    </w:pPr>
    <w:r w:rsidRPr="00B65EB2">
      <w:rPr>
        <w:rFonts w:ascii="Arial Narrow" w:hAnsi="Arial Narrow"/>
      </w:rPr>
      <w:t xml:space="preserve">Page </w:t>
    </w:r>
    <w:r w:rsidRPr="00B65EB2">
      <w:rPr>
        <w:rStyle w:val="PageNumber"/>
        <w:rFonts w:ascii="Arial Narrow" w:hAnsi="Arial Narrow"/>
        <w:sz w:val="24"/>
      </w:rPr>
      <w:fldChar w:fldCharType="begin"/>
    </w:r>
    <w:r w:rsidRPr="00B65EB2">
      <w:rPr>
        <w:rStyle w:val="PageNumber"/>
        <w:rFonts w:ascii="Arial Narrow" w:hAnsi="Arial Narrow"/>
        <w:sz w:val="24"/>
      </w:rPr>
      <w:instrText xml:space="preserve"> PAGE </w:instrText>
    </w:r>
    <w:r w:rsidRPr="00B65EB2">
      <w:rPr>
        <w:rStyle w:val="PageNumber"/>
        <w:rFonts w:ascii="Arial Narrow" w:hAnsi="Arial Narrow"/>
        <w:sz w:val="24"/>
      </w:rPr>
      <w:fldChar w:fldCharType="separate"/>
    </w:r>
    <w:r w:rsidR="00922B63" w:rsidRPr="00B65EB2">
      <w:rPr>
        <w:rStyle w:val="PageNumber"/>
        <w:rFonts w:ascii="Arial Narrow" w:hAnsi="Arial Narrow"/>
        <w:noProof/>
        <w:sz w:val="24"/>
      </w:rPr>
      <w:t>9</w:t>
    </w:r>
    <w:r w:rsidRPr="00B65EB2">
      <w:rPr>
        <w:rStyle w:val="PageNumber"/>
        <w:rFonts w:ascii="Arial Narrow" w:hAnsi="Arial Narrow"/>
        <w:sz w:val="24"/>
      </w:rPr>
      <w:fldChar w:fldCharType="end"/>
    </w:r>
    <w:r w:rsidRPr="00B65EB2">
      <w:rPr>
        <w:rStyle w:val="PageNumber"/>
        <w:rFonts w:ascii="Arial Narrow" w:hAnsi="Arial Narrow"/>
        <w:sz w:val="24"/>
      </w:rPr>
      <w:t xml:space="preserve"> of </w:t>
    </w:r>
    <w:r w:rsidRPr="00B65EB2">
      <w:rPr>
        <w:rStyle w:val="PageNumber"/>
        <w:rFonts w:ascii="Arial Narrow" w:hAnsi="Arial Narrow"/>
        <w:sz w:val="24"/>
      </w:rPr>
      <w:fldChar w:fldCharType="begin"/>
    </w:r>
    <w:r w:rsidRPr="00B65EB2">
      <w:rPr>
        <w:rStyle w:val="PageNumber"/>
        <w:rFonts w:ascii="Arial Narrow" w:hAnsi="Arial Narrow"/>
        <w:sz w:val="24"/>
      </w:rPr>
      <w:instrText xml:space="preserve"> NUMPAGES </w:instrText>
    </w:r>
    <w:r w:rsidRPr="00B65EB2">
      <w:rPr>
        <w:rStyle w:val="PageNumber"/>
        <w:rFonts w:ascii="Arial Narrow" w:hAnsi="Arial Narrow"/>
        <w:sz w:val="24"/>
      </w:rPr>
      <w:fldChar w:fldCharType="separate"/>
    </w:r>
    <w:r w:rsidR="00922B63" w:rsidRPr="00B65EB2">
      <w:rPr>
        <w:rStyle w:val="PageNumber"/>
        <w:rFonts w:ascii="Arial Narrow" w:hAnsi="Arial Narrow"/>
        <w:noProof/>
        <w:sz w:val="24"/>
      </w:rPr>
      <w:t>10</w:t>
    </w:r>
    <w:r w:rsidRPr="00B65EB2">
      <w:rPr>
        <w:rStyle w:val="PageNumber"/>
        <w:rFonts w:ascii="Arial Narrow" w:hAnsi="Arial Narrow"/>
        <w:sz w:val="24"/>
      </w:rPr>
      <w:fldChar w:fldCharType="end"/>
    </w:r>
  </w:p>
  <w:p w14:paraId="6EBE5E99" w14:textId="68568DF4" w:rsidR="005B1BA8" w:rsidRPr="002C121A" w:rsidRDefault="002C121A" w:rsidP="002C121A">
    <w:pPr>
      <w:rPr>
        <w:rFonts w:ascii="Calibri" w:hAnsi="Calibri"/>
        <w:color w:val="000000"/>
        <w:sz w:val="20"/>
      </w:rPr>
    </w:pPr>
    <w:r w:rsidRPr="00054577">
      <w:rPr>
        <w:rFonts w:ascii="Calibri" w:hAnsi="Calibri"/>
        <w:color w:val="000000"/>
        <w:sz w:val="20"/>
      </w:rPr>
      <w:t>Classification: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28BD" w14:textId="77777777" w:rsidR="008645AB" w:rsidRDefault="008645AB">
      <w:r>
        <w:separator/>
      </w:r>
    </w:p>
  </w:footnote>
  <w:footnote w:type="continuationSeparator" w:id="0">
    <w:p w14:paraId="10E61686" w14:textId="77777777" w:rsidR="008645AB" w:rsidRDefault="00864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6DE"/>
    <w:multiLevelType w:val="singleLevel"/>
    <w:tmpl w:val="03845164"/>
    <w:lvl w:ilvl="0">
      <w:start w:val="1"/>
      <w:numFmt w:val="lowerLetter"/>
      <w:lvlText w:val="%1)"/>
      <w:lvlJc w:val="left"/>
      <w:pPr>
        <w:ind w:left="720" w:hanging="360"/>
      </w:pPr>
      <w:rPr>
        <w:rFonts w:hint="default"/>
      </w:rPr>
    </w:lvl>
  </w:abstractNum>
  <w:abstractNum w:abstractNumId="1" w15:restartNumberingAfterBreak="0">
    <w:nsid w:val="22961B04"/>
    <w:multiLevelType w:val="hybridMultilevel"/>
    <w:tmpl w:val="B4AA6C8E"/>
    <w:lvl w:ilvl="0" w:tplc="E938916E">
      <w:start w:val="1"/>
      <w:numFmt w:val="upperRoman"/>
      <w:pStyle w:val="H2List"/>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100F5"/>
    <w:multiLevelType w:val="hybridMultilevel"/>
    <w:tmpl w:val="3A3A3124"/>
    <w:lvl w:ilvl="0" w:tplc="419A2D30">
      <w:start w:val="1"/>
      <w:numFmt w:val="decimal"/>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F2241"/>
    <w:multiLevelType w:val="singleLevel"/>
    <w:tmpl w:val="A5903056"/>
    <w:lvl w:ilvl="0">
      <w:start w:val="2"/>
      <w:numFmt w:val="decimal"/>
      <w:lvlText w:val="%1."/>
      <w:legacy w:legacy="1" w:legacySpace="0" w:legacyIndent="360"/>
      <w:lvlJc w:val="left"/>
      <w:pPr>
        <w:ind w:left="1170" w:hanging="360"/>
      </w:pPr>
    </w:lvl>
  </w:abstractNum>
  <w:abstractNum w:abstractNumId="4" w15:restartNumberingAfterBreak="0">
    <w:nsid w:val="48EA7EA3"/>
    <w:multiLevelType w:val="hybridMultilevel"/>
    <w:tmpl w:val="0AB2CAA0"/>
    <w:lvl w:ilvl="0" w:tplc="0409000F">
      <w:start w:val="1"/>
      <w:numFmt w:val="decimal"/>
      <w:lvlText w:val="%1."/>
      <w:lvlJc w:val="left"/>
      <w:pPr>
        <w:tabs>
          <w:tab w:val="num" w:pos="2220"/>
        </w:tabs>
        <w:ind w:left="2220" w:hanging="360"/>
      </w:pPr>
    </w:lvl>
    <w:lvl w:ilvl="1" w:tplc="04090019" w:tentative="1">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5" w15:restartNumberingAfterBreak="0">
    <w:nsid w:val="4CAA626F"/>
    <w:multiLevelType w:val="singleLevel"/>
    <w:tmpl w:val="03845164"/>
    <w:lvl w:ilvl="0">
      <w:start w:val="1"/>
      <w:numFmt w:val="lowerLetter"/>
      <w:lvlText w:val="%1)"/>
      <w:legacy w:legacy="1" w:legacySpace="0" w:legacyIndent="360"/>
      <w:lvlJc w:val="left"/>
      <w:pPr>
        <w:ind w:left="1170" w:hanging="360"/>
      </w:pPr>
    </w:lvl>
  </w:abstractNum>
  <w:abstractNum w:abstractNumId="6" w15:restartNumberingAfterBreak="0">
    <w:nsid w:val="52106CFA"/>
    <w:multiLevelType w:val="singleLevel"/>
    <w:tmpl w:val="03845164"/>
    <w:lvl w:ilvl="0">
      <w:start w:val="1"/>
      <w:numFmt w:val="lowerLetter"/>
      <w:lvlText w:val="%1)"/>
      <w:lvlJc w:val="left"/>
      <w:pPr>
        <w:ind w:left="720" w:hanging="360"/>
      </w:pPr>
    </w:lvl>
  </w:abstractNum>
  <w:abstractNum w:abstractNumId="7" w15:restartNumberingAfterBreak="0">
    <w:nsid w:val="5E6D3B0F"/>
    <w:multiLevelType w:val="hybridMultilevel"/>
    <w:tmpl w:val="56E64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385C8E"/>
    <w:multiLevelType w:val="singleLevel"/>
    <w:tmpl w:val="03845164"/>
    <w:lvl w:ilvl="0">
      <w:start w:val="1"/>
      <w:numFmt w:val="lowerLetter"/>
      <w:lvlText w:val="%1)"/>
      <w:lvlJc w:val="left"/>
      <w:pPr>
        <w:ind w:left="720" w:hanging="360"/>
      </w:pPr>
    </w:lvl>
  </w:abstractNum>
  <w:abstractNum w:abstractNumId="9" w15:restartNumberingAfterBreak="0">
    <w:nsid w:val="6E7972B8"/>
    <w:multiLevelType w:val="hybridMultilevel"/>
    <w:tmpl w:val="A7584F92"/>
    <w:lvl w:ilvl="0" w:tplc="0409000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0F35D07"/>
    <w:multiLevelType w:val="singleLevel"/>
    <w:tmpl w:val="1C40266A"/>
    <w:lvl w:ilvl="0">
      <w:numFmt w:val="none"/>
      <w:lvlText w:val=""/>
      <w:lvlJc w:val="left"/>
      <w:pPr>
        <w:tabs>
          <w:tab w:val="num" w:pos="360"/>
        </w:tabs>
      </w:pPr>
    </w:lvl>
  </w:abstractNum>
  <w:abstractNum w:abstractNumId="11" w15:restartNumberingAfterBreak="0">
    <w:nsid w:val="71523634"/>
    <w:multiLevelType w:val="singleLevel"/>
    <w:tmpl w:val="1C347908"/>
    <w:lvl w:ilvl="0">
      <w:numFmt w:val="none"/>
      <w:lvlText w:val=""/>
      <w:lvlJc w:val="left"/>
      <w:pPr>
        <w:tabs>
          <w:tab w:val="num" w:pos="360"/>
        </w:tabs>
      </w:pPr>
    </w:lvl>
  </w:abstractNum>
  <w:abstractNum w:abstractNumId="12" w15:restartNumberingAfterBreak="0">
    <w:nsid w:val="736718CE"/>
    <w:multiLevelType w:val="singleLevel"/>
    <w:tmpl w:val="2878EFD6"/>
    <w:lvl w:ilvl="0">
      <w:start w:val="1"/>
      <w:numFmt w:val="lowerLetter"/>
      <w:lvlText w:val="%1)"/>
      <w:lvlJc w:val="left"/>
      <w:pPr>
        <w:ind w:left="1170" w:hanging="360"/>
      </w:pPr>
      <w:rPr>
        <w:rFonts w:hint="default"/>
      </w:rPr>
    </w:lvl>
  </w:abstractNum>
  <w:abstractNum w:abstractNumId="13" w15:restartNumberingAfterBreak="0">
    <w:nsid w:val="7BE00E73"/>
    <w:multiLevelType w:val="hybridMultilevel"/>
    <w:tmpl w:val="FCDC0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617134">
    <w:abstractNumId w:val="10"/>
  </w:num>
  <w:num w:numId="2" w16cid:durableId="1498498028">
    <w:abstractNumId w:val="10"/>
  </w:num>
  <w:num w:numId="3" w16cid:durableId="1859807531">
    <w:abstractNumId w:val="10"/>
  </w:num>
  <w:num w:numId="4" w16cid:durableId="1557933547">
    <w:abstractNumId w:val="5"/>
  </w:num>
  <w:num w:numId="5" w16cid:durableId="1305424715">
    <w:abstractNumId w:val="8"/>
  </w:num>
  <w:num w:numId="6" w16cid:durableId="258564527">
    <w:abstractNumId w:val="11"/>
  </w:num>
  <w:num w:numId="7" w16cid:durableId="921061779">
    <w:abstractNumId w:val="3"/>
  </w:num>
  <w:num w:numId="8" w16cid:durableId="1493443634">
    <w:abstractNumId w:val="6"/>
  </w:num>
  <w:num w:numId="9" w16cid:durableId="1391416609">
    <w:abstractNumId w:val="0"/>
  </w:num>
  <w:num w:numId="10" w16cid:durableId="178668589">
    <w:abstractNumId w:val="4"/>
  </w:num>
  <w:num w:numId="11" w16cid:durableId="981927290">
    <w:abstractNumId w:val="9"/>
  </w:num>
  <w:num w:numId="12" w16cid:durableId="953907292">
    <w:abstractNumId w:val="7"/>
  </w:num>
  <w:num w:numId="13" w16cid:durableId="1126121595">
    <w:abstractNumId w:val="2"/>
  </w:num>
  <w:num w:numId="14" w16cid:durableId="1983270381">
    <w:abstractNumId w:val="13"/>
  </w:num>
  <w:num w:numId="15" w16cid:durableId="1402019464">
    <w:abstractNumId w:val="12"/>
  </w:num>
  <w:num w:numId="16" w16cid:durableId="752243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B8"/>
    <w:rsid w:val="0002256D"/>
    <w:rsid w:val="00054577"/>
    <w:rsid w:val="000630F8"/>
    <w:rsid w:val="00071159"/>
    <w:rsid w:val="00093C0C"/>
    <w:rsid w:val="000A79C9"/>
    <w:rsid w:val="000C5F28"/>
    <w:rsid w:val="000E5465"/>
    <w:rsid w:val="001041AC"/>
    <w:rsid w:val="0014168C"/>
    <w:rsid w:val="001533E9"/>
    <w:rsid w:val="00155579"/>
    <w:rsid w:val="001664D8"/>
    <w:rsid w:val="00184C87"/>
    <w:rsid w:val="001A5576"/>
    <w:rsid w:val="001A7F6E"/>
    <w:rsid w:val="001B760D"/>
    <w:rsid w:val="001D7B22"/>
    <w:rsid w:val="001E0F58"/>
    <w:rsid w:val="00210EB9"/>
    <w:rsid w:val="00224179"/>
    <w:rsid w:val="00224BE8"/>
    <w:rsid w:val="002375C8"/>
    <w:rsid w:val="00285A04"/>
    <w:rsid w:val="0029520A"/>
    <w:rsid w:val="002A4311"/>
    <w:rsid w:val="002A7094"/>
    <w:rsid w:val="002B03CF"/>
    <w:rsid w:val="002C121A"/>
    <w:rsid w:val="002C2101"/>
    <w:rsid w:val="002C35F4"/>
    <w:rsid w:val="002D786B"/>
    <w:rsid w:val="002E04FE"/>
    <w:rsid w:val="002E493C"/>
    <w:rsid w:val="002E70E8"/>
    <w:rsid w:val="002F67FA"/>
    <w:rsid w:val="00336B77"/>
    <w:rsid w:val="00372480"/>
    <w:rsid w:val="003960C3"/>
    <w:rsid w:val="003A017F"/>
    <w:rsid w:val="003E5DD8"/>
    <w:rsid w:val="003F1392"/>
    <w:rsid w:val="00411464"/>
    <w:rsid w:val="00436624"/>
    <w:rsid w:val="00442E2E"/>
    <w:rsid w:val="0046016C"/>
    <w:rsid w:val="005066E7"/>
    <w:rsid w:val="00515FE8"/>
    <w:rsid w:val="00557726"/>
    <w:rsid w:val="00571B38"/>
    <w:rsid w:val="00597B9A"/>
    <w:rsid w:val="005B0ECC"/>
    <w:rsid w:val="005B1BA8"/>
    <w:rsid w:val="005C2396"/>
    <w:rsid w:val="005C69CA"/>
    <w:rsid w:val="005E4B1F"/>
    <w:rsid w:val="005F5E9C"/>
    <w:rsid w:val="00616175"/>
    <w:rsid w:val="006233ED"/>
    <w:rsid w:val="00624C3D"/>
    <w:rsid w:val="006723D2"/>
    <w:rsid w:val="00674E88"/>
    <w:rsid w:val="006B1ED3"/>
    <w:rsid w:val="006B3513"/>
    <w:rsid w:val="006F1FCA"/>
    <w:rsid w:val="00704121"/>
    <w:rsid w:val="007111A6"/>
    <w:rsid w:val="00721E1E"/>
    <w:rsid w:val="00727D73"/>
    <w:rsid w:val="00732C1B"/>
    <w:rsid w:val="007B0706"/>
    <w:rsid w:val="007B42F3"/>
    <w:rsid w:val="007D32EF"/>
    <w:rsid w:val="007D5C16"/>
    <w:rsid w:val="007F5B93"/>
    <w:rsid w:val="00812ED2"/>
    <w:rsid w:val="0082379C"/>
    <w:rsid w:val="008645AB"/>
    <w:rsid w:val="00886307"/>
    <w:rsid w:val="00895527"/>
    <w:rsid w:val="008B750E"/>
    <w:rsid w:val="008C3D1D"/>
    <w:rsid w:val="008E3F78"/>
    <w:rsid w:val="008E67FC"/>
    <w:rsid w:val="008E792D"/>
    <w:rsid w:val="009101A1"/>
    <w:rsid w:val="009106F8"/>
    <w:rsid w:val="00916123"/>
    <w:rsid w:val="00917C39"/>
    <w:rsid w:val="00922B63"/>
    <w:rsid w:val="00940351"/>
    <w:rsid w:val="00950323"/>
    <w:rsid w:val="00951491"/>
    <w:rsid w:val="009553FE"/>
    <w:rsid w:val="009605C4"/>
    <w:rsid w:val="00971CF4"/>
    <w:rsid w:val="009901F3"/>
    <w:rsid w:val="009945B5"/>
    <w:rsid w:val="00994769"/>
    <w:rsid w:val="009A118A"/>
    <w:rsid w:val="009B36D4"/>
    <w:rsid w:val="009C6D97"/>
    <w:rsid w:val="009D1908"/>
    <w:rsid w:val="009E11E3"/>
    <w:rsid w:val="009F0521"/>
    <w:rsid w:val="009F45C9"/>
    <w:rsid w:val="009F7063"/>
    <w:rsid w:val="00A00FB8"/>
    <w:rsid w:val="00A060F3"/>
    <w:rsid w:val="00A37CEF"/>
    <w:rsid w:val="00AB778A"/>
    <w:rsid w:val="00AB7A20"/>
    <w:rsid w:val="00AC5E0C"/>
    <w:rsid w:val="00AC75DB"/>
    <w:rsid w:val="00AD3230"/>
    <w:rsid w:val="00B07117"/>
    <w:rsid w:val="00B0716F"/>
    <w:rsid w:val="00B07A36"/>
    <w:rsid w:val="00B235B2"/>
    <w:rsid w:val="00B269B7"/>
    <w:rsid w:val="00B35819"/>
    <w:rsid w:val="00B4433C"/>
    <w:rsid w:val="00B56414"/>
    <w:rsid w:val="00B65EB2"/>
    <w:rsid w:val="00B70611"/>
    <w:rsid w:val="00B74B04"/>
    <w:rsid w:val="00B85ADA"/>
    <w:rsid w:val="00BB739E"/>
    <w:rsid w:val="00BD3582"/>
    <w:rsid w:val="00BF712F"/>
    <w:rsid w:val="00C42750"/>
    <w:rsid w:val="00C764A8"/>
    <w:rsid w:val="00C80195"/>
    <w:rsid w:val="00C834F3"/>
    <w:rsid w:val="00CF794D"/>
    <w:rsid w:val="00D446EB"/>
    <w:rsid w:val="00D64B55"/>
    <w:rsid w:val="00D745E9"/>
    <w:rsid w:val="00DB72BB"/>
    <w:rsid w:val="00DC4A99"/>
    <w:rsid w:val="00DD3B75"/>
    <w:rsid w:val="00DE3104"/>
    <w:rsid w:val="00E6153D"/>
    <w:rsid w:val="00E75F98"/>
    <w:rsid w:val="00E80957"/>
    <w:rsid w:val="00E926FB"/>
    <w:rsid w:val="00EA39EF"/>
    <w:rsid w:val="00EC79D2"/>
    <w:rsid w:val="00ED7833"/>
    <w:rsid w:val="00EE1AAD"/>
    <w:rsid w:val="00EF5BE3"/>
    <w:rsid w:val="00F16AE3"/>
    <w:rsid w:val="00F94CB2"/>
    <w:rsid w:val="00FA09D0"/>
    <w:rsid w:val="00FB088B"/>
    <w:rsid w:val="00FB5709"/>
    <w:rsid w:val="00FC2618"/>
    <w:rsid w:val="00FE779F"/>
    <w:rsid w:val="00FF10EA"/>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D337"/>
  <w15:chartTrackingRefBased/>
  <w15:docId w15:val="{968F7940-E5E8-4C91-8E83-732B3E33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my-MM"/>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bidi="ar-SA"/>
    </w:rPr>
  </w:style>
  <w:style w:type="paragraph" w:styleId="Heading1">
    <w:name w:val="heading 1"/>
    <w:basedOn w:val="Normal"/>
    <w:next w:val="Normal"/>
    <w:qFormat/>
    <w:rsid w:val="007B42F3"/>
    <w:pPr>
      <w:spacing w:after="240"/>
      <w:jc w:val="center"/>
      <w:outlineLvl w:val="0"/>
    </w:pPr>
    <w:rPr>
      <w:rFonts w:ascii="Arial Narrow" w:hAnsi="Arial Narrow"/>
      <w:b/>
      <w:sz w:val="24"/>
      <w:szCs w:val="24"/>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tabs>
        <w:tab w:val="right" w:pos="9900"/>
      </w:tabs>
      <w:jc w:val="both"/>
      <w:outlineLvl w:val="3"/>
    </w:pPr>
    <w:rPr>
      <w:b/>
      <w:sz w:val="24"/>
      <w:u w:val="single"/>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G Times (W1)" w:hAnsi="CG Times (W1)"/>
      <w:b/>
      <w:i/>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autoSpaceDE w:val="0"/>
      <w:autoSpaceDN w:val="0"/>
      <w:adjustRightInd w:val="0"/>
      <w:ind w:left="360"/>
    </w:pPr>
    <w:rPr>
      <w:sz w:val="24"/>
      <w:szCs w:val="22"/>
    </w:rPr>
  </w:style>
  <w:style w:type="paragraph" w:styleId="BodyText">
    <w:name w:val="Body Text"/>
    <w:basedOn w:val="Normal"/>
    <w:pPr>
      <w:autoSpaceDE w:val="0"/>
      <w:autoSpaceDN w:val="0"/>
      <w:adjustRightInd w:val="0"/>
      <w:jc w:val="both"/>
    </w:pPr>
    <w:rPr>
      <w:b/>
      <w:bCs/>
      <w:sz w:val="24"/>
      <w:szCs w:val="24"/>
    </w:rPr>
  </w:style>
  <w:style w:type="paragraph" w:styleId="BodyText2">
    <w:name w:val="Body Text 2"/>
    <w:basedOn w:val="Normal"/>
    <w:pPr>
      <w:tabs>
        <w:tab w:val="right" w:pos="9900"/>
      </w:tabs>
    </w:pPr>
    <w:rPr>
      <w:sz w:val="24"/>
    </w:rPr>
  </w:style>
  <w:style w:type="paragraph" w:styleId="BodyText3">
    <w:name w:val="Body Text 3"/>
    <w:basedOn w:val="Normal"/>
    <w:pPr>
      <w:tabs>
        <w:tab w:val="left" w:pos="720"/>
        <w:tab w:val="left" w:pos="5580"/>
        <w:tab w:val="right" w:pos="9900"/>
      </w:tabs>
      <w:jc w:val="both"/>
    </w:pPr>
    <w:rPr>
      <w:sz w:val="24"/>
    </w:rPr>
  </w:style>
  <w:style w:type="paragraph" w:styleId="BalloonText">
    <w:name w:val="Balloon Text"/>
    <w:basedOn w:val="Normal"/>
    <w:semiHidden/>
    <w:rsid w:val="00A00FB8"/>
    <w:rPr>
      <w:rFonts w:ascii="Tahoma" w:hAnsi="Tahoma" w:cs="Tahoma"/>
      <w:sz w:val="16"/>
      <w:szCs w:val="16"/>
    </w:rPr>
  </w:style>
  <w:style w:type="character" w:styleId="CommentReference">
    <w:name w:val="annotation reference"/>
    <w:semiHidden/>
    <w:rsid w:val="00A00FB8"/>
    <w:rPr>
      <w:sz w:val="16"/>
      <w:szCs w:val="16"/>
    </w:rPr>
  </w:style>
  <w:style w:type="paragraph" w:styleId="CommentText">
    <w:name w:val="annotation text"/>
    <w:basedOn w:val="Normal"/>
    <w:semiHidden/>
    <w:rsid w:val="00A00FB8"/>
    <w:rPr>
      <w:sz w:val="20"/>
    </w:rPr>
  </w:style>
  <w:style w:type="paragraph" w:styleId="CommentSubject">
    <w:name w:val="annotation subject"/>
    <w:basedOn w:val="CommentText"/>
    <w:next w:val="CommentText"/>
    <w:semiHidden/>
    <w:rsid w:val="00A00FB8"/>
    <w:rPr>
      <w:b/>
      <w:bCs/>
    </w:rPr>
  </w:style>
  <w:style w:type="paragraph" w:styleId="Revision">
    <w:name w:val="Revision"/>
    <w:hidden/>
    <w:uiPriority w:val="99"/>
    <w:semiHidden/>
    <w:rsid w:val="00B07A36"/>
    <w:rPr>
      <w:sz w:val="22"/>
      <w:lang w:bidi="ar-SA"/>
    </w:rPr>
  </w:style>
  <w:style w:type="paragraph" w:styleId="ListParagraph">
    <w:name w:val="List Paragraph"/>
    <w:basedOn w:val="Normal"/>
    <w:uiPriority w:val="34"/>
    <w:qFormat/>
    <w:rsid w:val="00AB7A20"/>
    <w:pPr>
      <w:ind w:left="720"/>
    </w:pPr>
  </w:style>
  <w:style w:type="character" w:styleId="Hyperlink">
    <w:name w:val="Hyperlink"/>
    <w:rsid w:val="009553FE"/>
    <w:rPr>
      <w:color w:val="0000FF"/>
      <w:u w:val="single"/>
    </w:rPr>
  </w:style>
  <w:style w:type="paragraph" w:customStyle="1" w:styleId="H2List">
    <w:name w:val="H2 List"/>
    <w:basedOn w:val="Heading2"/>
    <w:qFormat/>
    <w:rsid w:val="00FB088B"/>
    <w:pPr>
      <w:numPr>
        <w:numId w:val="16"/>
      </w:numPr>
      <w:spacing w:after="240"/>
      <w:ind w:left="720"/>
      <w:jc w:val="left"/>
    </w:pPr>
    <w:rPr>
      <w:rFonts w:ascii="Arial Narrow" w:hAnsi="Arial Narrow"/>
      <w:sz w:val="24"/>
      <w:szCs w:val="24"/>
    </w:rPr>
  </w:style>
  <w:style w:type="table" w:styleId="TableSimple2">
    <w:name w:val="Table Simple 2"/>
    <w:basedOn w:val="TableNormal"/>
    <w:rsid w:val="002C35F4"/>
    <w:rPr>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H2">
    <w:name w:val="H2"/>
    <w:basedOn w:val="Heading2"/>
    <w:qFormat/>
    <w:rsid w:val="00C80195"/>
    <w:pPr>
      <w:tabs>
        <w:tab w:val="left" w:pos="5580"/>
        <w:tab w:val="right" w:pos="9900"/>
      </w:tabs>
      <w:spacing w:after="240"/>
    </w:pPr>
    <w:rPr>
      <w:rFonts w:ascii="Arial Narrow" w:hAnsi="Arial Narrow"/>
      <w:sz w:val="24"/>
      <w:szCs w:val="24"/>
    </w:rPr>
  </w:style>
  <w:style w:type="paragraph" w:customStyle="1" w:styleId="H2centered">
    <w:name w:val="H2 centered"/>
    <w:basedOn w:val="H2"/>
    <w:qFormat/>
    <w:rsid w:val="003960C3"/>
    <w:pPr>
      <w:autoSpaceDE w:val="0"/>
      <w:autoSpaceDN w:val="0"/>
      <w:adjustRightInd w:val="0"/>
      <w:jc w:val="center"/>
    </w:pPr>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4687">
      <w:bodyDiv w:val="1"/>
      <w:marLeft w:val="0"/>
      <w:marRight w:val="0"/>
      <w:marTop w:val="0"/>
      <w:marBottom w:val="0"/>
      <w:divBdr>
        <w:top w:val="none" w:sz="0" w:space="0" w:color="auto"/>
        <w:left w:val="none" w:sz="0" w:space="0" w:color="auto"/>
        <w:bottom w:val="none" w:sz="0" w:space="0" w:color="auto"/>
        <w:right w:val="none" w:sz="0" w:space="0" w:color="auto"/>
      </w:divBdr>
    </w:div>
    <w:div w:id="14027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ousing@fhlbboston.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68AFC889A0BCA44BC7337DB06B40D9D" ma:contentTypeVersion="17" ma:contentTypeDescription="Create a new document." ma:contentTypeScope="" ma:versionID="22a92b4bc6c06cdee4d2d7a81e0ada39">
  <xsd:schema xmlns:xsd="http://www.w3.org/2001/XMLSchema" xmlns:xs="http://www.w3.org/2001/XMLSchema" xmlns:p="http://schemas.microsoft.com/office/2006/metadata/properties" xmlns:ns2="64ba8e76-5405-4fed-afaf-3b9f67c76afe" xmlns:ns3="fb892378-d9c6-44f2-8a7d-8a1f7f0f830e" xmlns:ns4="d9adfd6e-3040-4a2b-a013-2045c478e3c6" targetNamespace="http://schemas.microsoft.com/office/2006/metadata/properties" ma:root="true" ma:fieldsID="f305a36b43e582042524e1edc6c7fa80" ns2:_="" ns3:_="" ns4:_="">
    <xsd:import namespace="64ba8e76-5405-4fed-afaf-3b9f67c76afe"/>
    <xsd:import namespace="fb892378-d9c6-44f2-8a7d-8a1f7f0f830e"/>
    <xsd:import namespace="d9adfd6e-3040-4a2b-a013-2045c478e3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8e76-5405-4fed-afaf-3b9f67c76af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92378-d9c6-44f2-8a7d-8a1f7f0f83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adfd6e-3040-4a2b-a013-2045c478e3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870F3-361C-450C-9D8C-F032A8C4F874}">
  <ds:schemaRefs>
    <ds:schemaRef ds:uri="http://schemas.openxmlformats.org/officeDocument/2006/bibliography"/>
  </ds:schemaRefs>
</ds:datastoreItem>
</file>

<file path=customXml/itemProps2.xml><?xml version="1.0" encoding="utf-8"?>
<ds:datastoreItem xmlns:ds="http://schemas.openxmlformats.org/officeDocument/2006/customXml" ds:itemID="{78E4E8EA-BB41-43A2-AEE4-B371A6A64B3B}">
  <ds:schemaRefs>
    <ds:schemaRef ds:uri="http://schemas.microsoft.com/sharepoint/events"/>
  </ds:schemaRefs>
</ds:datastoreItem>
</file>

<file path=customXml/itemProps3.xml><?xml version="1.0" encoding="utf-8"?>
<ds:datastoreItem xmlns:ds="http://schemas.openxmlformats.org/officeDocument/2006/customXml" ds:itemID="{853533B5-270A-48A8-94E9-737ACCB9FF02}">
  <ds:schemaRefs>
    <ds:schemaRef ds:uri="http://schemas.microsoft.com/sharepoint/v3/contenttype/forms"/>
  </ds:schemaRefs>
</ds:datastoreItem>
</file>

<file path=customXml/itemProps4.xml><?xml version="1.0" encoding="utf-8"?>
<ds:datastoreItem xmlns:ds="http://schemas.openxmlformats.org/officeDocument/2006/customXml" ds:itemID="{5BC84996-80AD-421A-A1B4-51B8E09E504E}">
  <ds:schemaRefs>
    <ds:schemaRef ds:uri="http://schemas.microsoft.com/office/2006/metadata/longProperties"/>
  </ds:schemaRefs>
</ds:datastoreItem>
</file>

<file path=customXml/itemProps5.xml><?xml version="1.0" encoding="utf-8"?>
<ds:datastoreItem xmlns:ds="http://schemas.openxmlformats.org/officeDocument/2006/customXml" ds:itemID="{F740FE16-213F-4D6F-809B-0AC489030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8e76-5405-4fed-afaf-3b9f67c76afe"/>
    <ds:schemaRef ds:uri="fb892378-d9c6-44f2-8a7d-8a1f7f0f830e"/>
    <ds:schemaRef ds:uri="d9adfd6e-3040-4a2b-a013-2045c478e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0630D5-183D-4237-9988-1F89A33276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FEDERAL HOME LOAN BANK OF BOSTON</vt:lpstr>
    </vt:vector>
  </TitlesOfParts>
  <Company>Federal Home Loan Bank of New</Company>
  <LinksUpToDate>false</LinksUpToDate>
  <CharactersWithSpaces>17165</CharactersWithSpaces>
  <SharedDoc>false</SharedDoc>
  <HLinks>
    <vt:vector size="6" baseType="variant">
      <vt:variant>
        <vt:i4>4456548</vt:i4>
      </vt:variant>
      <vt:variant>
        <vt:i4>0</vt:i4>
      </vt:variant>
      <vt:variant>
        <vt:i4>0</vt:i4>
      </vt:variant>
      <vt:variant>
        <vt:i4>5</vt:i4>
      </vt:variant>
      <vt:variant>
        <vt:lpwstr>mailto:housing@fhlbboston.com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Home Loan Bank of Boston Affordable Housing Program Mortgage and Security Agreement - for Rental Projects</dc:title>
  <dc:subject>Federal Home Loan Bank of Boston Affordable Housing Program Mortgage and Security Agreement - for Rental Projects</dc:subject>
  <dc:creator>Federal Home Loan Bank of Boston</dc:creator>
  <cp:keywords/>
  <cp:lastModifiedBy>Allyant Remediation Services</cp:lastModifiedBy>
  <cp:revision>4</cp:revision>
  <cp:lastPrinted>2018-01-30T21:11:00Z</cp:lastPrinted>
  <dcterms:created xsi:type="dcterms:W3CDTF">2024-01-17T17:55:00Z</dcterms:created>
  <dcterms:modified xsi:type="dcterms:W3CDTF">2024-01-24T19:13:00Z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FMAUNRJHX262-1647066077-84</vt:lpwstr>
  </property>
  <property fmtid="{D5CDD505-2E9C-101B-9397-08002B2CF9AE}" pid="3" name="_dlc_DocIdItemGuid">
    <vt:lpwstr>b03eaf5c-c3bf-4594-b551-6cfe4ef99c7c</vt:lpwstr>
  </property>
  <property fmtid="{D5CDD505-2E9C-101B-9397-08002B2CF9AE}" pid="4" name="_dlc_DocIdUrl">
    <vt:lpwstr>https://fhlbb.sharepoint.com/teams/HCI/_layouts/15/DocIdRedir.aspx?ID=FMAUNRJHX262-1647066077-84, FMAUNRJHX262-1647066077-84</vt:lpwstr>
  </property>
  <property fmtid="{D5CDD505-2E9C-101B-9397-08002B2CF9AE}" pid="5" name="ContentTypeId">
    <vt:lpwstr>0x010100F22D9C1E75915C42B139805BF60F367A</vt:lpwstr>
  </property>
  <property fmtid="{D5CDD505-2E9C-101B-9397-08002B2CF9AE}" pid="6" name="display_urn:schemas-microsoft-com:office:office#Editor">
    <vt:lpwstr>Theo Noell</vt:lpwstr>
  </property>
  <property fmtid="{D5CDD505-2E9C-101B-9397-08002B2CF9AE}" pid="7" name="display_urn:schemas-microsoft-com:office:office#Author">
    <vt:lpwstr>SPO_Migration1</vt:lpwstr>
  </property>
  <property fmtid="{D5CDD505-2E9C-101B-9397-08002B2CF9AE}" pid="8" name="MSIP_Label_f1562fdd-1b3b-4eb6-8cab-8ccd495854db_Enabled">
    <vt:lpwstr>true</vt:lpwstr>
  </property>
  <property fmtid="{D5CDD505-2E9C-101B-9397-08002B2CF9AE}" pid="9" name="MSIP_Label_f1562fdd-1b3b-4eb6-8cab-8ccd495854db_SetDate">
    <vt:lpwstr>2024-01-12T18:51:42Z</vt:lpwstr>
  </property>
  <property fmtid="{D5CDD505-2E9C-101B-9397-08002B2CF9AE}" pid="10" name="MSIP_Label_f1562fdd-1b3b-4eb6-8cab-8ccd495854db_Method">
    <vt:lpwstr>Privileged</vt:lpwstr>
  </property>
  <property fmtid="{D5CDD505-2E9C-101B-9397-08002B2CF9AE}" pid="11" name="MSIP_Label_f1562fdd-1b3b-4eb6-8cab-8ccd495854db_Name">
    <vt:lpwstr>f1562fdd-1b3b-4eb6-8cab-8ccd495854db</vt:lpwstr>
  </property>
  <property fmtid="{D5CDD505-2E9C-101B-9397-08002B2CF9AE}" pid="12" name="MSIP_Label_f1562fdd-1b3b-4eb6-8cab-8ccd495854db_SiteId">
    <vt:lpwstr>4277c4fa-2220-43f3-857b-669253628fb3</vt:lpwstr>
  </property>
  <property fmtid="{D5CDD505-2E9C-101B-9397-08002B2CF9AE}" pid="13" name="MSIP_Label_f1562fdd-1b3b-4eb6-8cab-8ccd495854db_ActionId">
    <vt:lpwstr>95177d81-2376-4c07-8a68-df91ec5a844a</vt:lpwstr>
  </property>
  <property fmtid="{D5CDD505-2E9C-101B-9397-08002B2CF9AE}" pid="14" name="MSIP_Label_f1562fdd-1b3b-4eb6-8cab-8ccd495854db_ContentBits">
    <vt:lpwstr>2</vt:lpwstr>
  </property>
</Properties>
</file>